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C4425" w14:textId="0ADC0DD3" w:rsidR="00335C28" w:rsidRDefault="005624A0" w:rsidP="00E503D1">
      <w:pPr>
        <w:jc w:val="both"/>
        <w:rPr>
          <w:rFonts w:cstheme="minorHAnsi"/>
          <w:b/>
          <w:sz w:val="56"/>
          <w:szCs w:val="56"/>
        </w:rPr>
      </w:pPr>
      <w:r>
        <w:rPr>
          <w:rFonts w:cstheme="minorHAnsi"/>
          <w:b/>
          <w:noProof/>
          <w:sz w:val="56"/>
          <w:szCs w:val="56"/>
          <w:lang w:val="fi-FI" w:eastAsia="fi-FI"/>
        </w:rPr>
        <w:drawing>
          <wp:inline distT="0" distB="0" distL="0" distR="0" wp14:anchorId="67AD68C8" wp14:editId="0299B087">
            <wp:extent cx="2520563" cy="660870"/>
            <wp:effectExtent l="0" t="0" r="0" b="635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otsinkielinen versio vaaka.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9586" cy="660614"/>
                    </a:xfrm>
                    <a:prstGeom prst="rect">
                      <a:avLst/>
                    </a:prstGeom>
                  </pic:spPr>
                </pic:pic>
              </a:graphicData>
            </a:graphic>
          </wp:inline>
        </w:drawing>
      </w:r>
    </w:p>
    <w:p w14:paraId="06DEF8FD" w14:textId="77777777" w:rsidR="00335C28" w:rsidRDefault="00335C28" w:rsidP="00E503D1">
      <w:pPr>
        <w:jc w:val="both"/>
        <w:rPr>
          <w:rFonts w:cstheme="minorHAnsi"/>
          <w:b/>
          <w:sz w:val="56"/>
          <w:szCs w:val="56"/>
        </w:rPr>
      </w:pPr>
    </w:p>
    <w:p w14:paraId="3302C892" w14:textId="77777777" w:rsidR="00335C28" w:rsidRDefault="00335C28" w:rsidP="00E503D1">
      <w:pPr>
        <w:jc w:val="both"/>
        <w:rPr>
          <w:rFonts w:cstheme="minorHAnsi"/>
          <w:b/>
          <w:sz w:val="56"/>
          <w:szCs w:val="56"/>
        </w:rPr>
      </w:pPr>
    </w:p>
    <w:p w14:paraId="0CD54788" w14:textId="77777777" w:rsidR="00335C28" w:rsidRDefault="00335C28" w:rsidP="00E503D1">
      <w:pPr>
        <w:jc w:val="both"/>
        <w:rPr>
          <w:rFonts w:cstheme="minorHAnsi"/>
          <w:b/>
          <w:sz w:val="56"/>
          <w:szCs w:val="56"/>
        </w:rPr>
      </w:pPr>
    </w:p>
    <w:p w14:paraId="6D25F29D" w14:textId="77777777" w:rsidR="00335C28" w:rsidRDefault="00335C28" w:rsidP="00E503D1">
      <w:pPr>
        <w:jc w:val="both"/>
        <w:rPr>
          <w:rFonts w:cstheme="minorHAnsi"/>
          <w:b/>
          <w:sz w:val="56"/>
          <w:szCs w:val="56"/>
        </w:rPr>
      </w:pPr>
    </w:p>
    <w:p w14:paraId="63D95271" w14:textId="77777777" w:rsidR="00335C28" w:rsidRDefault="00335C28" w:rsidP="00E503D1">
      <w:pPr>
        <w:jc w:val="center"/>
        <w:rPr>
          <w:rFonts w:cstheme="minorHAnsi"/>
          <w:b/>
          <w:sz w:val="56"/>
          <w:szCs w:val="56"/>
        </w:rPr>
      </w:pPr>
    </w:p>
    <w:p w14:paraId="233C97FD" w14:textId="77777777" w:rsidR="00335C28" w:rsidRPr="00335C28" w:rsidRDefault="00335C28" w:rsidP="00E503D1">
      <w:pPr>
        <w:jc w:val="center"/>
        <w:rPr>
          <w:rFonts w:cs="Arial"/>
          <w:color w:val="ED7D31" w:themeColor="accent2"/>
          <w:sz w:val="28"/>
          <w:szCs w:val="56"/>
        </w:rPr>
      </w:pPr>
      <w:r>
        <w:rPr>
          <w:color w:val="ED7D31" w:themeColor="accent2"/>
          <w:sz w:val="52"/>
        </w:rPr>
        <w:t>Räddningsplan</w:t>
      </w:r>
    </w:p>
    <w:p w14:paraId="669F7DB4" w14:textId="77777777" w:rsidR="00335C28" w:rsidRPr="00EB44F2" w:rsidRDefault="00335C28" w:rsidP="00E503D1">
      <w:pPr>
        <w:jc w:val="center"/>
        <w:rPr>
          <w:rFonts w:cs="Arial"/>
          <w:sz w:val="28"/>
        </w:rPr>
      </w:pPr>
      <w:r>
        <w:rPr>
          <w:sz w:val="96"/>
        </w:rPr>
        <w:t xml:space="preserve">(Tillställningens namn) </w:t>
      </w:r>
    </w:p>
    <w:p w14:paraId="0FA65675" w14:textId="77777777" w:rsidR="00335C28" w:rsidRDefault="00335C28" w:rsidP="00E503D1">
      <w:pPr>
        <w:jc w:val="center"/>
        <w:rPr>
          <w:rFonts w:cs="Arial"/>
          <w:sz w:val="22"/>
        </w:rPr>
      </w:pPr>
    </w:p>
    <w:p w14:paraId="7B4F87D7" w14:textId="77777777" w:rsidR="005B0996" w:rsidRPr="00817881" w:rsidRDefault="005B0996" w:rsidP="00E503D1">
      <w:pPr>
        <w:jc w:val="center"/>
        <w:rPr>
          <w:rFonts w:cs="Arial"/>
          <w:sz w:val="22"/>
        </w:rPr>
      </w:pPr>
    </w:p>
    <w:p w14:paraId="351B2BEE" w14:textId="77777777" w:rsidR="00335C28" w:rsidRPr="00817881" w:rsidRDefault="00335C28" w:rsidP="00E503D1">
      <w:pPr>
        <w:jc w:val="center"/>
        <w:rPr>
          <w:rFonts w:cs="Arial"/>
          <w:sz w:val="22"/>
        </w:rPr>
      </w:pPr>
    </w:p>
    <w:p w14:paraId="6E7127CB" w14:textId="77777777" w:rsidR="00E068D3" w:rsidRPr="005819DC" w:rsidRDefault="00335C28" w:rsidP="00E503D1">
      <w:pPr>
        <w:pBdr>
          <w:top w:val="single" w:sz="4" w:space="1" w:color="auto"/>
          <w:left w:val="single" w:sz="4" w:space="4" w:color="auto"/>
          <w:bottom w:val="single" w:sz="4" w:space="1" w:color="auto"/>
          <w:right w:val="single" w:sz="4" w:space="4" w:color="auto"/>
        </w:pBdr>
        <w:shd w:val="clear" w:color="auto" w:fill="FFFF00"/>
        <w:jc w:val="center"/>
        <w:rPr>
          <w:rFonts w:cs="Arial"/>
          <w:i/>
          <w:sz w:val="22"/>
          <w:highlight w:val="yellow"/>
        </w:rPr>
      </w:pPr>
      <w:r>
        <w:rPr>
          <w:i/>
          <w:sz w:val="22"/>
          <w:highlight w:val="yellow"/>
        </w:rPr>
        <w:t>Anvisning: Redigera planen så att den motsvarar särdragen hos och de faktiska arrangemangen av er tillställning.</w:t>
      </w:r>
    </w:p>
    <w:p w14:paraId="06108AE4" w14:textId="6A3DC2A8" w:rsidR="00335C28" w:rsidRPr="005819DC" w:rsidRDefault="00335C28" w:rsidP="00E503D1">
      <w:pPr>
        <w:pBdr>
          <w:top w:val="single" w:sz="4" w:space="1" w:color="auto"/>
          <w:left w:val="single" w:sz="4" w:space="4" w:color="auto"/>
          <w:bottom w:val="single" w:sz="4" w:space="1" w:color="auto"/>
          <w:right w:val="single" w:sz="4" w:space="4" w:color="auto"/>
        </w:pBdr>
        <w:shd w:val="clear" w:color="auto" w:fill="FFFF00"/>
        <w:jc w:val="center"/>
        <w:rPr>
          <w:rFonts w:cs="Arial"/>
          <w:i/>
          <w:sz w:val="22"/>
        </w:rPr>
      </w:pPr>
      <w:r>
        <w:rPr>
          <w:i/>
          <w:sz w:val="22"/>
          <w:highlight w:val="yellow"/>
        </w:rPr>
        <w:t xml:space="preserve"> De punkter som inte är relevanta för tillställningen i fråga ska helt raderas ur planen. Anvisningstexterna i de olika avsnitten underlättar kompletteringen av räddningsplanen. Också anvisningstexterna är avsedda att raderas efter att räddningsplanen kompletterats. Anvisningstexterna är märkta med denna gula markering.</w:t>
      </w:r>
    </w:p>
    <w:p w14:paraId="43ACEEEC" w14:textId="71384EB5" w:rsidR="00335C28" w:rsidRDefault="00335C28" w:rsidP="00E503D1">
      <w:pPr>
        <w:jc w:val="center"/>
        <w:rPr>
          <w:rFonts w:cs="Arial"/>
          <w:color w:val="595959" w:themeColor="text1" w:themeTint="A6"/>
        </w:rPr>
      </w:pPr>
    </w:p>
    <w:p w14:paraId="1830785B" w14:textId="1686059D" w:rsidR="00D0291E" w:rsidRDefault="00D0291E" w:rsidP="00E503D1">
      <w:pPr>
        <w:jc w:val="center"/>
        <w:rPr>
          <w:rFonts w:cs="Arial"/>
          <w:color w:val="595959" w:themeColor="text1" w:themeTint="A6"/>
        </w:rPr>
      </w:pPr>
    </w:p>
    <w:p w14:paraId="67E16ABA" w14:textId="6039E7FE" w:rsidR="00D0291E" w:rsidRPr="005819DC" w:rsidRDefault="00D0291E" w:rsidP="00E503D1">
      <w:pPr>
        <w:pBdr>
          <w:top w:val="single" w:sz="4" w:space="1" w:color="auto"/>
          <w:left w:val="single" w:sz="4" w:space="4" w:color="auto"/>
          <w:bottom w:val="single" w:sz="4" w:space="1" w:color="auto"/>
          <w:right w:val="single" w:sz="4" w:space="4" w:color="auto"/>
        </w:pBdr>
        <w:shd w:val="clear" w:color="auto" w:fill="FFFF00"/>
        <w:jc w:val="center"/>
        <w:rPr>
          <w:rFonts w:cs="Arial"/>
          <w:i/>
          <w:sz w:val="22"/>
        </w:rPr>
      </w:pPr>
      <w:r>
        <w:rPr>
          <w:i/>
          <w:sz w:val="22"/>
        </w:rPr>
        <w:t xml:space="preserve">Anvisning: Kompetenskraven för säkerhet på tillställningar ska iakttas vid uppgörandet av räddningsplanen. Tillställningens karaktär och omfattning påverkar kravnivån på tillställningen. Ju flera deltagare tillställningen har och ju mer riskfylld tillställningen är, desto mer krävande är arrangemanget av tillställningen. Mer information om kompetenskraven finns i </w:t>
      </w:r>
      <w:hyperlink r:id="rId12" w:history="1">
        <w:r>
          <w:rPr>
            <w:rStyle w:val="Hyperlinkki"/>
            <w:i/>
            <w:sz w:val="22"/>
          </w:rPr>
          <w:t>Tukes guide för säkerhet vid tillställningar</w:t>
        </w:r>
      </w:hyperlink>
      <w:r>
        <w:rPr>
          <w:i/>
          <w:sz w:val="22"/>
        </w:rPr>
        <w:t xml:space="preserve"> (på finska). </w:t>
      </w:r>
    </w:p>
    <w:p w14:paraId="4DC84932" w14:textId="77777777" w:rsidR="00D0291E" w:rsidRDefault="00D0291E" w:rsidP="00E503D1">
      <w:pPr>
        <w:jc w:val="center"/>
        <w:rPr>
          <w:rFonts w:cs="Arial"/>
          <w:color w:val="595959" w:themeColor="text1" w:themeTint="A6"/>
        </w:rPr>
      </w:pPr>
    </w:p>
    <w:p w14:paraId="2E92279C" w14:textId="77777777" w:rsidR="00D0291E" w:rsidRDefault="00D0291E" w:rsidP="00E503D1">
      <w:pPr>
        <w:jc w:val="center"/>
        <w:rPr>
          <w:rFonts w:cs="Arial"/>
          <w:color w:val="595959" w:themeColor="text1" w:themeTint="A6"/>
        </w:rPr>
      </w:pPr>
    </w:p>
    <w:p w14:paraId="5C56A003" w14:textId="77777777" w:rsidR="00335C28" w:rsidRDefault="00335C28" w:rsidP="00E503D1">
      <w:r>
        <w:br w:type="page"/>
      </w:r>
    </w:p>
    <w:p w14:paraId="0245697C" w14:textId="77777777" w:rsidR="00335C28" w:rsidRPr="00144EEF" w:rsidRDefault="00335C28" w:rsidP="00E503D1">
      <w:pPr>
        <w:pStyle w:val="Otsikko1"/>
      </w:pPr>
      <w:bookmarkStart w:id="0" w:name="_Toc387747993"/>
      <w:bookmarkStart w:id="1" w:name="_Toc387754663"/>
      <w:r>
        <w:lastRenderedPageBreak/>
        <w:t>Syftet med planen</w:t>
      </w:r>
      <w:bookmarkEnd w:id="0"/>
      <w:bookmarkEnd w:id="1"/>
    </w:p>
    <w:p w14:paraId="3BEC7E15" w14:textId="77777777" w:rsidR="00335C28" w:rsidRDefault="00335C28" w:rsidP="00E503D1">
      <w:pPr>
        <w:jc w:val="both"/>
        <w:rPr>
          <w:rFonts w:cs="Arial"/>
          <w:szCs w:val="24"/>
        </w:rPr>
      </w:pPr>
    </w:p>
    <w:p w14:paraId="7AADC2C5" w14:textId="77777777" w:rsidR="00335C28" w:rsidRPr="006136C3" w:rsidRDefault="00335C28" w:rsidP="00E503D1">
      <w:pPr>
        <w:jc w:val="both"/>
        <w:rPr>
          <w:rFonts w:cs="Arial"/>
          <w:sz w:val="22"/>
        </w:rPr>
      </w:pPr>
      <w:r>
        <w:rPr>
          <w:sz w:val="22"/>
        </w:rPr>
        <w:t>Den här räddningsplanen ska handleda personal som ordnar en tillställning i säkerhetsrelaterade frågor och klargöra ansvar och skyldigheter som gäller säkerheten.</w:t>
      </w:r>
    </w:p>
    <w:p w14:paraId="7715F9EC" w14:textId="77777777" w:rsidR="00335C28" w:rsidRPr="006136C3" w:rsidRDefault="00335C28" w:rsidP="00E503D1">
      <w:pPr>
        <w:jc w:val="both"/>
        <w:rPr>
          <w:rFonts w:cs="Arial"/>
          <w:sz w:val="22"/>
        </w:rPr>
      </w:pPr>
    </w:p>
    <w:p w14:paraId="2121C467" w14:textId="77777777" w:rsidR="00335C28" w:rsidRPr="006136C3" w:rsidRDefault="00335C28" w:rsidP="00E503D1">
      <w:pPr>
        <w:jc w:val="both"/>
        <w:rPr>
          <w:rFonts w:cs="Arial"/>
          <w:sz w:val="22"/>
        </w:rPr>
      </w:pPr>
      <w:r>
        <w:rPr>
          <w:sz w:val="22"/>
        </w:rPr>
        <w:t>De som ordnar denna offentliga tillställning förbinder sig att följa räddningsplanen och att med hjälp av den förbättra den gemensamma säkerheten!</w:t>
      </w:r>
    </w:p>
    <w:p w14:paraId="27786C06" w14:textId="77777777" w:rsidR="00335C28" w:rsidRPr="00165C3D" w:rsidRDefault="00335C28" w:rsidP="00E503D1">
      <w:pPr>
        <w:jc w:val="both"/>
        <w:rPr>
          <w:rFonts w:cs="Arial"/>
          <w:szCs w:val="24"/>
        </w:rPr>
      </w:pPr>
    </w:p>
    <w:p w14:paraId="51D4FC65" w14:textId="77777777" w:rsidR="00335C28" w:rsidRPr="007550CF" w:rsidRDefault="00335C28" w:rsidP="00FB3291">
      <w:pPr>
        <w:pStyle w:val="Alaotsikko"/>
      </w:pPr>
      <w:r>
        <w:t>Allmänna uppgifter om tillställningen:</w:t>
      </w:r>
    </w:p>
    <w:p w14:paraId="72E37CD7" w14:textId="77777777" w:rsidR="00335C28" w:rsidRPr="00165C3D" w:rsidRDefault="00335C28" w:rsidP="00E503D1">
      <w:pPr>
        <w:jc w:val="both"/>
        <w:rPr>
          <w:rFonts w:cs="Arial"/>
          <w:szCs w:val="24"/>
        </w:rPr>
      </w:pPr>
    </w:p>
    <w:tbl>
      <w:tblPr>
        <w:tblStyle w:val="TaulukkoRuudukko"/>
        <w:tblW w:w="0" w:type="auto"/>
        <w:tblCellMar>
          <w:left w:w="28" w:type="dxa"/>
          <w:right w:w="28" w:type="dxa"/>
        </w:tblCellMar>
        <w:tblLook w:val="04A0" w:firstRow="1" w:lastRow="0" w:firstColumn="1" w:lastColumn="0" w:noHBand="0" w:noVBand="1"/>
      </w:tblPr>
      <w:tblGrid>
        <w:gridCol w:w="4431"/>
        <w:gridCol w:w="5197"/>
      </w:tblGrid>
      <w:tr w:rsidR="00335C28" w:rsidRPr="00165C3D" w14:paraId="5F8F13F2" w14:textId="77777777" w:rsidTr="001F50BD">
        <w:trPr>
          <w:trHeight w:val="567"/>
        </w:trPr>
        <w:tc>
          <w:tcPr>
            <w:tcW w:w="4458" w:type="dxa"/>
          </w:tcPr>
          <w:p w14:paraId="1C392F41" w14:textId="50EFD965" w:rsidR="00335C28" w:rsidRPr="00C929C8" w:rsidRDefault="00335C28" w:rsidP="00E503D1">
            <w:pPr>
              <w:rPr>
                <w:rFonts w:cs="Arial"/>
                <w:sz w:val="22"/>
                <w:szCs w:val="24"/>
              </w:rPr>
            </w:pPr>
            <w:r>
              <w:rPr>
                <w:sz w:val="22"/>
              </w:rPr>
              <w:t xml:space="preserve">Tillställningens namn: </w:t>
            </w:r>
          </w:p>
          <w:p w14:paraId="58D6A0DC" w14:textId="77777777" w:rsidR="00335C28" w:rsidRPr="00165C3D" w:rsidRDefault="00335C28" w:rsidP="00E503D1">
            <w:pPr>
              <w:rPr>
                <w:rFonts w:cs="Arial"/>
                <w:szCs w:val="24"/>
              </w:rPr>
            </w:pPr>
          </w:p>
        </w:tc>
        <w:tc>
          <w:tcPr>
            <w:tcW w:w="5236" w:type="dxa"/>
          </w:tcPr>
          <w:p w14:paraId="3CE6065E" w14:textId="77777777" w:rsidR="00335C28" w:rsidRPr="00C929C8" w:rsidRDefault="00335C28" w:rsidP="00E503D1">
            <w:pPr>
              <w:jc w:val="both"/>
              <w:rPr>
                <w:rFonts w:cs="Arial"/>
                <w:sz w:val="22"/>
              </w:rPr>
            </w:pPr>
          </w:p>
        </w:tc>
      </w:tr>
      <w:tr w:rsidR="00335C28" w:rsidRPr="00165C3D" w14:paraId="5CFB7E5F" w14:textId="77777777" w:rsidTr="001F50BD">
        <w:trPr>
          <w:trHeight w:val="567"/>
        </w:trPr>
        <w:tc>
          <w:tcPr>
            <w:tcW w:w="4458" w:type="dxa"/>
          </w:tcPr>
          <w:p w14:paraId="0EFD15EA" w14:textId="52D82E2D" w:rsidR="00335C28" w:rsidRPr="00165C3D" w:rsidRDefault="00335C28" w:rsidP="00E503D1">
            <w:pPr>
              <w:rPr>
                <w:rFonts w:cs="Arial"/>
                <w:szCs w:val="24"/>
              </w:rPr>
            </w:pPr>
            <w:r>
              <w:rPr>
                <w:sz w:val="22"/>
              </w:rPr>
              <w:t xml:space="preserve">Tillställningens tidpunkt: </w:t>
            </w:r>
            <w:r>
              <w:rPr>
                <w:i/>
                <w:sz w:val="20"/>
              </w:rPr>
              <w:t>datum och klockslag</w:t>
            </w:r>
          </w:p>
        </w:tc>
        <w:tc>
          <w:tcPr>
            <w:tcW w:w="5236" w:type="dxa"/>
          </w:tcPr>
          <w:p w14:paraId="1E3E742C" w14:textId="77777777" w:rsidR="00335C28" w:rsidRPr="00C929C8" w:rsidRDefault="00335C28" w:rsidP="00E503D1">
            <w:pPr>
              <w:jc w:val="both"/>
              <w:rPr>
                <w:rFonts w:cs="Arial"/>
                <w:sz w:val="22"/>
              </w:rPr>
            </w:pPr>
          </w:p>
        </w:tc>
      </w:tr>
      <w:tr w:rsidR="00335C28" w:rsidRPr="00165C3D" w14:paraId="0CBEF142" w14:textId="77777777" w:rsidTr="001F50BD">
        <w:trPr>
          <w:trHeight w:val="567"/>
        </w:trPr>
        <w:tc>
          <w:tcPr>
            <w:tcW w:w="4458" w:type="dxa"/>
          </w:tcPr>
          <w:p w14:paraId="372BD9CE" w14:textId="77777777" w:rsidR="00335C28" w:rsidRPr="00165C3D" w:rsidRDefault="00335C28" w:rsidP="00E503D1">
            <w:pPr>
              <w:rPr>
                <w:rFonts w:cs="Arial"/>
                <w:szCs w:val="24"/>
              </w:rPr>
            </w:pPr>
            <w:r>
              <w:rPr>
                <w:sz w:val="22"/>
              </w:rPr>
              <w:t xml:space="preserve">Plats: </w:t>
            </w:r>
            <w:r>
              <w:rPr>
                <w:i/>
                <w:sz w:val="20"/>
              </w:rPr>
              <w:t>namn, adress och kommun</w:t>
            </w:r>
          </w:p>
        </w:tc>
        <w:tc>
          <w:tcPr>
            <w:tcW w:w="5236" w:type="dxa"/>
          </w:tcPr>
          <w:p w14:paraId="284F7EC4" w14:textId="77777777" w:rsidR="00335C28" w:rsidRPr="00C929C8" w:rsidRDefault="00335C28" w:rsidP="00E503D1">
            <w:pPr>
              <w:jc w:val="both"/>
              <w:rPr>
                <w:rFonts w:cs="Arial"/>
                <w:sz w:val="22"/>
              </w:rPr>
            </w:pPr>
          </w:p>
        </w:tc>
      </w:tr>
      <w:tr w:rsidR="00335C28" w:rsidRPr="00165C3D" w14:paraId="08740F68" w14:textId="77777777" w:rsidTr="001F50BD">
        <w:trPr>
          <w:trHeight w:val="567"/>
        </w:trPr>
        <w:tc>
          <w:tcPr>
            <w:tcW w:w="4458" w:type="dxa"/>
          </w:tcPr>
          <w:p w14:paraId="143A3278" w14:textId="77777777" w:rsidR="00335C28" w:rsidRPr="00165C3D" w:rsidRDefault="00335C28" w:rsidP="00E503D1">
            <w:pPr>
              <w:rPr>
                <w:rFonts w:cs="Arial"/>
                <w:szCs w:val="24"/>
              </w:rPr>
            </w:pPr>
            <w:r>
              <w:rPr>
                <w:sz w:val="22"/>
              </w:rPr>
              <w:t xml:space="preserve">Arrangör: </w:t>
            </w:r>
            <w:r>
              <w:rPr>
                <w:i/>
                <w:sz w:val="20"/>
              </w:rPr>
              <w:t>namn på den ansvariga arrangören, FO-nummer, kontaktuppgifter</w:t>
            </w:r>
          </w:p>
        </w:tc>
        <w:tc>
          <w:tcPr>
            <w:tcW w:w="5236" w:type="dxa"/>
          </w:tcPr>
          <w:p w14:paraId="17AECFA2" w14:textId="77777777" w:rsidR="00335C28" w:rsidRPr="00C929C8" w:rsidRDefault="00335C28" w:rsidP="00E503D1">
            <w:pPr>
              <w:jc w:val="both"/>
              <w:rPr>
                <w:rFonts w:cs="Arial"/>
                <w:sz w:val="22"/>
              </w:rPr>
            </w:pPr>
          </w:p>
          <w:p w14:paraId="28602982" w14:textId="77777777" w:rsidR="00335C28" w:rsidRPr="00C929C8" w:rsidRDefault="00335C28" w:rsidP="00E503D1">
            <w:pPr>
              <w:jc w:val="both"/>
              <w:rPr>
                <w:rFonts w:cs="Arial"/>
                <w:sz w:val="22"/>
              </w:rPr>
            </w:pPr>
          </w:p>
          <w:p w14:paraId="0C2527C9" w14:textId="77777777" w:rsidR="00335C28" w:rsidRPr="00C929C8" w:rsidRDefault="00335C28" w:rsidP="00E503D1">
            <w:pPr>
              <w:jc w:val="both"/>
              <w:rPr>
                <w:rFonts w:cs="Arial"/>
                <w:sz w:val="22"/>
              </w:rPr>
            </w:pPr>
          </w:p>
        </w:tc>
      </w:tr>
      <w:tr w:rsidR="00335C28" w:rsidRPr="00165C3D" w14:paraId="01B15E39" w14:textId="77777777" w:rsidTr="001F50BD">
        <w:trPr>
          <w:trHeight w:val="567"/>
        </w:trPr>
        <w:tc>
          <w:tcPr>
            <w:tcW w:w="4458" w:type="dxa"/>
          </w:tcPr>
          <w:p w14:paraId="677FC3E6" w14:textId="77777777" w:rsidR="00335C28" w:rsidRPr="00165C3D" w:rsidRDefault="00335C28" w:rsidP="00E503D1">
            <w:pPr>
              <w:rPr>
                <w:rFonts w:cs="Arial"/>
                <w:szCs w:val="24"/>
              </w:rPr>
            </w:pPr>
            <w:r>
              <w:rPr>
                <w:sz w:val="22"/>
              </w:rPr>
              <w:t xml:space="preserve">Arrangörens kontaktperson: </w:t>
            </w:r>
            <w:r>
              <w:rPr>
                <w:i/>
                <w:sz w:val="20"/>
              </w:rPr>
              <w:t>namn och kontaktuppgifter</w:t>
            </w:r>
          </w:p>
        </w:tc>
        <w:tc>
          <w:tcPr>
            <w:tcW w:w="5236" w:type="dxa"/>
          </w:tcPr>
          <w:p w14:paraId="2B8B3475" w14:textId="77777777" w:rsidR="00335C28" w:rsidRPr="00C929C8" w:rsidRDefault="00335C28" w:rsidP="00E503D1">
            <w:pPr>
              <w:jc w:val="both"/>
              <w:rPr>
                <w:rFonts w:cs="Arial"/>
                <w:sz w:val="22"/>
              </w:rPr>
            </w:pPr>
          </w:p>
          <w:p w14:paraId="1668478B" w14:textId="77777777" w:rsidR="00335C28" w:rsidRPr="00C929C8" w:rsidRDefault="00335C28" w:rsidP="00E503D1">
            <w:pPr>
              <w:jc w:val="both"/>
              <w:rPr>
                <w:rFonts w:cs="Arial"/>
                <w:sz w:val="22"/>
              </w:rPr>
            </w:pPr>
          </w:p>
          <w:p w14:paraId="398D6D92" w14:textId="77777777" w:rsidR="00335C28" w:rsidRPr="00C929C8" w:rsidRDefault="00335C28" w:rsidP="00E503D1">
            <w:pPr>
              <w:jc w:val="both"/>
              <w:rPr>
                <w:rFonts w:cs="Arial"/>
                <w:sz w:val="22"/>
              </w:rPr>
            </w:pPr>
          </w:p>
        </w:tc>
      </w:tr>
      <w:tr w:rsidR="00335C28" w:rsidRPr="00165C3D" w14:paraId="03D62412" w14:textId="77777777" w:rsidTr="001F50BD">
        <w:trPr>
          <w:trHeight w:val="567"/>
        </w:trPr>
        <w:tc>
          <w:tcPr>
            <w:tcW w:w="4458" w:type="dxa"/>
          </w:tcPr>
          <w:p w14:paraId="0C785E91" w14:textId="77777777" w:rsidR="00335C28" w:rsidRPr="00165C3D" w:rsidRDefault="00335C28" w:rsidP="00E503D1">
            <w:pPr>
              <w:rPr>
                <w:rFonts w:cs="Arial"/>
                <w:szCs w:val="24"/>
              </w:rPr>
            </w:pPr>
            <w:r>
              <w:rPr>
                <w:sz w:val="22"/>
              </w:rPr>
              <w:t xml:space="preserve">Säkerhetsansvarig: </w:t>
            </w:r>
            <w:r>
              <w:rPr>
                <w:i/>
                <w:sz w:val="20"/>
              </w:rPr>
              <w:t>namn och kontaktuppgifter</w:t>
            </w:r>
          </w:p>
        </w:tc>
        <w:tc>
          <w:tcPr>
            <w:tcW w:w="5236" w:type="dxa"/>
          </w:tcPr>
          <w:p w14:paraId="00D09A74" w14:textId="77777777" w:rsidR="00335C28" w:rsidRPr="00C929C8" w:rsidRDefault="00335C28" w:rsidP="00E503D1">
            <w:pPr>
              <w:jc w:val="both"/>
              <w:rPr>
                <w:rFonts w:cs="Arial"/>
                <w:sz w:val="22"/>
              </w:rPr>
            </w:pPr>
          </w:p>
          <w:p w14:paraId="5DC1F9F8" w14:textId="77777777" w:rsidR="00335C28" w:rsidRPr="00C929C8" w:rsidRDefault="00335C28" w:rsidP="00E503D1">
            <w:pPr>
              <w:jc w:val="both"/>
              <w:rPr>
                <w:rFonts w:cs="Arial"/>
                <w:sz w:val="22"/>
              </w:rPr>
            </w:pPr>
          </w:p>
          <w:p w14:paraId="759F859F" w14:textId="77777777" w:rsidR="00335C28" w:rsidRPr="00C929C8" w:rsidRDefault="00335C28" w:rsidP="00E503D1">
            <w:pPr>
              <w:jc w:val="both"/>
              <w:rPr>
                <w:rFonts w:cs="Arial"/>
                <w:sz w:val="22"/>
              </w:rPr>
            </w:pPr>
          </w:p>
        </w:tc>
      </w:tr>
      <w:tr w:rsidR="00335C28" w:rsidRPr="00165C3D" w14:paraId="612A1520" w14:textId="77777777" w:rsidTr="001F50BD">
        <w:trPr>
          <w:trHeight w:val="567"/>
        </w:trPr>
        <w:tc>
          <w:tcPr>
            <w:tcW w:w="4458" w:type="dxa"/>
          </w:tcPr>
          <w:p w14:paraId="49326B07" w14:textId="77777777" w:rsidR="00335C28" w:rsidRDefault="00335C28" w:rsidP="00E503D1">
            <w:pPr>
              <w:rPr>
                <w:rFonts w:cs="Arial"/>
                <w:i/>
                <w:sz w:val="20"/>
                <w:szCs w:val="20"/>
              </w:rPr>
            </w:pPr>
            <w:r>
              <w:rPr>
                <w:sz w:val="22"/>
              </w:rPr>
              <w:t>Tillställningens säkerhetspersonal:</w:t>
            </w:r>
            <w:r>
              <w:t xml:space="preserve"> </w:t>
            </w:r>
            <w:r>
              <w:rPr>
                <w:i/>
                <w:sz w:val="20"/>
              </w:rPr>
              <w:t>antal ordningsvakter och annan säkerhetspersonal, deras placering och uppgifter. Vid större tillställningar redovisas arrangemangen, till exempel ett schema över organisationen, organisationens interna kommunikation och larmförbindelser, mer detaljerat till exempel i en separat bilaga.</w:t>
            </w:r>
          </w:p>
          <w:p w14:paraId="2E40D6FE" w14:textId="77777777" w:rsidR="00335C28" w:rsidRPr="006136C3" w:rsidRDefault="00335C28" w:rsidP="00E503D1">
            <w:pPr>
              <w:rPr>
                <w:rFonts w:cs="Arial"/>
              </w:rPr>
            </w:pPr>
          </w:p>
        </w:tc>
        <w:tc>
          <w:tcPr>
            <w:tcW w:w="5236" w:type="dxa"/>
          </w:tcPr>
          <w:p w14:paraId="088493E3" w14:textId="77777777" w:rsidR="00335C28" w:rsidRPr="00C929C8" w:rsidRDefault="00335C28" w:rsidP="00E503D1">
            <w:pPr>
              <w:jc w:val="both"/>
              <w:rPr>
                <w:rFonts w:cs="Arial"/>
                <w:sz w:val="22"/>
              </w:rPr>
            </w:pPr>
          </w:p>
        </w:tc>
      </w:tr>
      <w:tr w:rsidR="00335C28" w:rsidRPr="00165C3D" w14:paraId="707C531C" w14:textId="77777777" w:rsidTr="001F50BD">
        <w:trPr>
          <w:trHeight w:val="567"/>
        </w:trPr>
        <w:tc>
          <w:tcPr>
            <w:tcW w:w="4458" w:type="dxa"/>
          </w:tcPr>
          <w:p w14:paraId="2679462B" w14:textId="77777777" w:rsidR="00335C28" w:rsidRDefault="00335C28" w:rsidP="00E503D1">
            <w:pPr>
              <w:rPr>
                <w:rFonts w:cs="Arial"/>
                <w:i/>
                <w:sz w:val="20"/>
                <w:szCs w:val="20"/>
              </w:rPr>
            </w:pPr>
            <w:r>
              <w:rPr>
                <w:sz w:val="22"/>
              </w:rPr>
              <w:t xml:space="preserve">Målgrupp: </w:t>
            </w:r>
            <w:r>
              <w:rPr>
                <w:i/>
                <w:sz w:val="20"/>
              </w:rPr>
              <w:t>vuxna, barn, äldre, rörelsehindrade osv.</w:t>
            </w:r>
          </w:p>
          <w:p w14:paraId="1585956C" w14:textId="77777777" w:rsidR="00335C28" w:rsidRPr="00165C3D" w:rsidRDefault="00335C28" w:rsidP="00E503D1">
            <w:pPr>
              <w:rPr>
                <w:rFonts w:cs="Arial"/>
                <w:szCs w:val="24"/>
              </w:rPr>
            </w:pPr>
          </w:p>
        </w:tc>
        <w:tc>
          <w:tcPr>
            <w:tcW w:w="5236" w:type="dxa"/>
          </w:tcPr>
          <w:p w14:paraId="40C213BF" w14:textId="77777777" w:rsidR="00335C28" w:rsidRPr="00C929C8" w:rsidRDefault="00335C28" w:rsidP="00E503D1">
            <w:pPr>
              <w:jc w:val="both"/>
              <w:rPr>
                <w:rFonts w:cs="Arial"/>
                <w:sz w:val="22"/>
              </w:rPr>
            </w:pPr>
          </w:p>
        </w:tc>
      </w:tr>
      <w:tr w:rsidR="00335C28" w:rsidRPr="00165C3D" w14:paraId="7B2C443C" w14:textId="77777777" w:rsidTr="001F50BD">
        <w:trPr>
          <w:trHeight w:val="3596"/>
        </w:trPr>
        <w:tc>
          <w:tcPr>
            <w:tcW w:w="4458" w:type="dxa"/>
          </w:tcPr>
          <w:p w14:paraId="6C8D595F" w14:textId="77777777" w:rsidR="00335C28" w:rsidRPr="00165C3D" w:rsidRDefault="00335C28" w:rsidP="00E503D1">
            <w:pPr>
              <w:rPr>
                <w:rFonts w:cs="Arial"/>
                <w:szCs w:val="24"/>
              </w:rPr>
            </w:pPr>
            <w:r>
              <w:rPr>
                <w:sz w:val="22"/>
              </w:rPr>
              <w:t xml:space="preserve">Beskrivning av tillställningen: </w:t>
            </w:r>
            <w:r>
              <w:rPr>
                <w:i/>
                <w:sz w:val="20"/>
              </w:rPr>
              <w:t>detaljerad beskrivning av tillställningen och dess gång, program osv.</w:t>
            </w:r>
            <w:r>
              <w:rPr>
                <w:i/>
              </w:rPr>
              <w:t>.</w:t>
            </w:r>
          </w:p>
        </w:tc>
        <w:tc>
          <w:tcPr>
            <w:tcW w:w="5236" w:type="dxa"/>
          </w:tcPr>
          <w:p w14:paraId="05AA89A0" w14:textId="77777777" w:rsidR="00335C28" w:rsidRPr="00C929C8" w:rsidRDefault="00335C28" w:rsidP="00E503D1">
            <w:pPr>
              <w:jc w:val="both"/>
              <w:rPr>
                <w:rFonts w:cs="Arial"/>
                <w:sz w:val="22"/>
              </w:rPr>
            </w:pPr>
          </w:p>
          <w:p w14:paraId="7A6E7931" w14:textId="77777777" w:rsidR="00335C28" w:rsidRPr="00C929C8" w:rsidRDefault="00335C28" w:rsidP="00E503D1">
            <w:pPr>
              <w:jc w:val="both"/>
              <w:rPr>
                <w:rFonts w:cs="Arial"/>
                <w:sz w:val="22"/>
              </w:rPr>
            </w:pPr>
          </w:p>
        </w:tc>
      </w:tr>
      <w:tr w:rsidR="00335C28" w:rsidRPr="00165C3D" w14:paraId="38B590A0" w14:textId="77777777" w:rsidTr="001F50BD">
        <w:trPr>
          <w:trHeight w:val="567"/>
        </w:trPr>
        <w:tc>
          <w:tcPr>
            <w:tcW w:w="4458" w:type="dxa"/>
          </w:tcPr>
          <w:p w14:paraId="6C42A050" w14:textId="76B6D18C" w:rsidR="00335C28" w:rsidRPr="00045FEF" w:rsidRDefault="00335C28" w:rsidP="00E503D1">
            <w:pPr>
              <w:rPr>
                <w:rFonts w:cs="Arial"/>
                <w:i/>
                <w:sz w:val="20"/>
                <w:szCs w:val="20"/>
              </w:rPr>
            </w:pPr>
            <w:r>
              <w:rPr>
                <w:sz w:val="22"/>
              </w:rPr>
              <w:t xml:space="preserve">Uppskattat deltagarantal: </w:t>
            </w:r>
            <w:r>
              <w:rPr>
                <w:i/>
                <w:sz w:val="20"/>
              </w:rPr>
              <w:t>uppskattning av hur många personer som samtidigt är närvarande (publik, personal, artister, producenter av sidotjänster, tävlare osv.)</w:t>
            </w:r>
          </w:p>
        </w:tc>
        <w:tc>
          <w:tcPr>
            <w:tcW w:w="5236" w:type="dxa"/>
          </w:tcPr>
          <w:p w14:paraId="530D1A44" w14:textId="77777777" w:rsidR="00335C28" w:rsidRPr="00C929C8" w:rsidRDefault="00335C28" w:rsidP="00E503D1">
            <w:pPr>
              <w:jc w:val="both"/>
              <w:rPr>
                <w:rFonts w:cs="Arial"/>
                <w:sz w:val="22"/>
              </w:rPr>
            </w:pPr>
          </w:p>
        </w:tc>
      </w:tr>
      <w:tr w:rsidR="00335C28" w:rsidRPr="00165C3D" w14:paraId="40DC6012" w14:textId="77777777" w:rsidTr="001F50BD">
        <w:trPr>
          <w:trHeight w:val="567"/>
        </w:trPr>
        <w:tc>
          <w:tcPr>
            <w:tcW w:w="4458" w:type="dxa"/>
          </w:tcPr>
          <w:p w14:paraId="287A0F83" w14:textId="77777777" w:rsidR="00335C28" w:rsidRDefault="00335C28" w:rsidP="00E503D1">
            <w:pPr>
              <w:rPr>
                <w:rFonts w:cs="Arial"/>
                <w:i/>
                <w:sz w:val="20"/>
                <w:szCs w:val="20"/>
              </w:rPr>
            </w:pPr>
            <w:r>
              <w:rPr>
                <w:sz w:val="22"/>
              </w:rPr>
              <w:lastRenderedPageBreak/>
              <w:t xml:space="preserve">Tillställningens särdrag: </w:t>
            </w:r>
            <w:r>
              <w:rPr>
                <w:i/>
                <w:sz w:val="20"/>
              </w:rPr>
              <w:t>eventuella särdrag hos tillställningen så som flytgas och andra farliga kemikalier, öppen eld, pyrotekniska effekter, fyrverkerier, eldshow, extremegrenar, djur, tillfällig inkvartering eller tältning osv. Om tillställningen innehåller tjänster eller verksamheter som ordnas av en fristående producent av evenemangstjänster ska också genomförandet av samarbetet mellan arrangören och den fristående serviceproducenten redovisas. Eventuella separata räddningsplaner eller säkerhetsdokument ska bifogas till räddningsplanen för tillställningen.</w:t>
            </w:r>
          </w:p>
          <w:p w14:paraId="6DB1CFB5" w14:textId="77777777" w:rsidR="00335C28" w:rsidRPr="00A60A05" w:rsidRDefault="00335C28" w:rsidP="00E503D1">
            <w:pPr>
              <w:rPr>
                <w:rFonts w:cs="Arial"/>
                <w:i/>
                <w:sz w:val="20"/>
                <w:szCs w:val="20"/>
              </w:rPr>
            </w:pPr>
          </w:p>
        </w:tc>
        <w:tc>
          <w:tcPr>
            <w:tcW w:w="5236" w:type="dxa"/>
          </w:tcPr>
          <w:p w14:paraId="597A38A8" w14:textId="77777777" w:rsidR="00335C28" w:rsidRPr="00C929C8" w:rsidRDefault="00335C28" w:rsidP="00E503D1">
            <w:pPr>
              <w:jc w:val="both"/>
              <w:rPr>
                <w:rFonts w:cs="Arial"/>
                <w:sz w:val="22"/>
              </w:rPr>
            </w:pPr>
          </w:p>
        </w:tc>
      </w:tr>
      <w:tr w:rsidR="00335C28" w:rsidRPr="00165C3D" w14:paraId="5BD6F1A9" w14:textId="77777777" w:rsidTr="001F50BD">
        <w:trPr>
          <w:trHeight w:val="567"/>
        </w:trPr>
        <w:tc>
          <w:tcPr>
            <w:tcW w:w="4458" w:type="dxa"/>
          </w:tcPr>
          <w:p w14:paraId="615E609D" w14:textId="5DC2D547" w:rsidR="00335C28" w:rsidRDefault="00335C28" w:rsidP="00E503D1">
            <w:pPr>
              <w:rPr>
                <w:rFonts w:cs="Arial"/>
                <w:i/>
                <w:sz w:val="20"/>
                <w:szCs w:val="20"/>
              </w:rPr>
            </w:pPr>
            <w:r>
              <w:rPr>
                <w:sz w:val="22"/>
              </w:rPr>
              <w:t xml:space="preserve">Platsens särdrag: </w:t>
            </w:r>
            <w:r>
              <w:rPr>
                <w:i/>
                <w:sz w:val="20"/>
              </w:rPr>
              <w:t>möjlighet att klättra och risk att falla ner, vattendrag, stora trafikleder, avlägsen plats, mörker, tillställning i terrängen, dåliga vägförbindelser, ö eller holme osv.</w:t>
            </w:r>
          </w:p>
          <w:p w14:paraId="7CAD4B36" w14:textId="77777777" w:rsidR="00335C28" w:rsidRPr="00165C3D" w:rsidRDefault="00335C28" w:rsidP="00E503D1">
            <w:pPr>
              <w:rPr>
                <w:rFonts w:cs="Arial"/>
                <w:szCs w:val="24"/>
              </w:rPr>
            </w:pPr>
          </w:p>
        </w:tc>
        <w:tc>
          <w:tcPr>
            <w:tcW w:w="5236" w:type="dxa"/>
          </w:tcPr>
          <w:p w14:paraId="1F2B5134" w14:textId="77777777" w:rsidR="00335C28" w:rsidRPr="00C929C8" w:rsidRDefault="00335C28" w:rsidP="00E503D1">
            <w:pPr>
              <w:jc w:val="both"/>
              <w:rPr>
                <w:rFonts w:cs="Arial"/>
                <w:sz w:val="22"/>
              </w:rPr>
            </w:pPr>
          </w:p>
        </w:tc>
      </w:tr>
    </w:tbl>
    <w:p w14:paraId="6001BBF5" w14:textId="77777777" w:rsidR="00335C28" w:rsidRDefault="00335C28" w:rsidP="00E503D1">
      <w:pPr>
        <w:sectPr w:rsidR="00335C28">
          <w:pgSz w:w="11906" w:h="16838"/>
          <w:pgMar w:top="1417" w:right="1134" w:bottom="1417" w:left="1134" w:header="708" w:footer="708" w:gutter="0"/>
          <w:cols w:space="708"/>
          <w:docGrid w:linePitch="360"/>
        </w:sectPr>
      </w:pPr>
    </w:p>
    <w:p w14:paraId="04C59579" w14:textId="77777777" w:rsidR="00335C28" w:rsidRPr="00144EEF" w:rsidRDefault="00335C28" w:rsidP="00E503D1">
      <w:pPr>
        <w:pStyle w:val="Otsikko1"/>
      </w:pPr>
      <w:bookmarkStart w:id="2" w:name="_Toc387747994"/>
      <w:bookmarkStart w:id="3" w:name="_Toc387754664"/>
      <w:r>
        <w:lastRenderedPageBreak/>
        <w:t>Utredning och bedömning av faror och risker under tillställningen samt tillställningens säkerhetsarrangemang</w:t>
      </w:r>
      <w:bookmarkEnd w:id="2"/>
      <w:bookmarkEnd w:id="3"/>
    </w:p>
    <w:p w14:paraId="2B03F370" w14:textId="77777777" w:rsidR="00335C28" w:rsidRPr="00EB44F2" w:rsidRDefault="00335C28" w:rsidP="00E503D1">
      <w:pPr>
        <w:jc w:val="both"/>
        <w:rPr>
          <w:rFonts w:cstheme="minorHAnsi"/>
          <w:b/>
          <w:caps/>
        </w:rPr>
      </w:pPr>
    </w:p>
    <w:p w14:paraId="36F90B57" w14:textId="1708F95C" w:rsidR="002730B4" w:rsidRPr="002730B4" w:rsidRDefault="002730B4" w:rsidP="00E503D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jc w:val="both"/>
        <w:rPr>
          <w:rFonts w:cs="Arial"/>
          <w:i/>
          <w:sz w:val="20"/>
          <w:szCs w:val="20"/>
        </w:rPr>
      </w:pPr>
      <w:r>
        <w:rPr>
          <w:i/>
          <w:sz w:val="20"/>
        </w:rPr>
        <w:t>Anvisning: I detta avsnitt presenteras en allmän utredning och bedömning av faror och risker under tillställningen. Redigera tabellerna med hänsyn till bland annat platsen där tillställningen arrangeras, tillställningens karaktär samt den årstid då tillställningen arrangeras. Om det i tillställningen ingår en risk eller en fara som inte bedömts i detta avsnitt, beskriv detta i den senaste tabellen i detta avsnitt. Kartlägg också i fråga om sådana faror och risker orsakerna, de förebyggande arrangemangen, medlen för beredskap och ansvaren. Lägg vid behov till tabeller i slutet av detta avsnitt till exempel genom att kopiera en tom tabell.</w:t>
      </w:r>
    </w:p>
    <w:p w14:paraId="04B819EC" w14:textId="77777777" w:rsidR="002730B4" w:rsidRDefault="002730B4" w:rsidP="00E503D1">
      <w:pPr>
        <w:jc w:val="both"/>
        <w:rPr>
          <w:rFonts w:cs="Arial"/>
          <w:sz w:val="22"/>
        </w:rPr>
      </w:pPr>
    </w:p>
    <w:p w14:paraId="06F0B5E0" w14:textId="3AADC205" w:rsidR="009C0E94" w:rsidRPr="000826AB" w:rsidRDefault="00335C28" w:rsidP="00E503D1">
      <w:pPr>
        <w:jc w:val="both"/>
        <w:rPr>
          <w:rFonts w:cs="Arial"/>
          <w:sz w:val="22"/>
        </w:rPr>
      </w:pPr>
      <w:r>
        <w:rPr>
          <w:sz w:val="22"/>
        </w:rPr>
        <w:t>Faror och risker under tillställningen har utretts och uppskattats. Varje person som ansvarar för arrangemangen måste vara medveten om vilka faror och risker tillställningen hotas av, vad farorna och riskerna orsakas av och vilka följder de kan ha. För varje observerad risk och fara har det planerats preventiva åtgärder, beredskapsarrangemang och handlingsanvisningar ifall en risk blir verklighet. Alla som ansvarar för arrangemangen av tillställningen måste förstå följande. Tillställningens personal är utbildad i preventiva åtgärder, beredskapsarrangemang och handlingsanvisningar ifall en fara eller risk blir verklighet. Ansvaren är tydligt fördelade i fråga om varje risk. Konsekvenserna av fara eller risk kan vara till exempel avbrytande eller tillfälligt avbrytande av tillställningen, personskador eller lösöreskador.</w:t>
      </w:r>
    </w:p>
    <w:p w14:paraId="071F5485" w14:textId="57FA1FF2" w:rsidR="000826AB" w:rsidRDefault="000826AB" w:rsidP="00E503D1"/>
    <w:tbl>
      <w:tblPr>
        <w:tblStyle w:val="TaulukkoRuudukko"/>
        <w:tblW w:w="0" w:type="auto"/>
        <w:tblLook w:val="04A0" w:firstRow="1" w:lastRow="0" w:firstColumn="1" w:lastColumn="0" w:noHBand="0" w:noVBand="1"/>
      </w:tblPr>
      <w:tblGrid>
        <w:gridCol w:w="1696"/>
        <w:gridCol w:w="7932"/>
      </w:tblGrid>
      <w:tr w:rsidR="000826AB" w:rsidRPr="00DF1B64" w14:paraId="2A248BA0" w14:textId="77777777" w:rsidTr="00780748">
        <w:trPr>
          <w:tblHeader/>
        </w:trPr>
        <w:tc>
          <w:tcPr>
            <w:tcW w:w="1696" w:type="dxa"/>
          </w:tcPr>
          <w:p w14:paraId="786293AB" w14:textId="416D5BAB" w:rsidR="000826AB" w:rsidRPr="00DF1B64" w:rsidRDefault="000826AB" w:rsidP="00E503D1">
            <w:pPr>
              <w:rPr>
                <w:b/>
                <w:sz w:val="22"/>
                <w:szCs w:val="24"/>
              </w:rPr>
            </w:pPr>
            <w:r>
              <w:rPr>
                <w:b/>
                <w:sz w:val="22"/>
              </w:rPr>
              <w:t>Fara/risk</w:t>
            </w:r>
          </w:p>
        </w:tc>
        <w:tc>
          <w:tcPr>
            <w:tcW w:w="7932" w:type="dxa"/>
          </w:tcPr>
          <w:p w14:paraId="78C7F590" w14:textId="4CD23605" w:rsidR="000826AB" w:rsidRPr="00DF1B64" w:rsidRDefault="00DF1B64" w:rsidP="00E503D1">
            <w:pPr>
              <w:rPr>
                <w:sz w:val="22"/>
              </w:rPr>
            </w:pPr>
            <w:r>
              <w:rPr>
                <w:b/>
                <w:sz w:val="22"/>
              </w:rPr>
              <w:t>Olycksfall/sjukdomsattack</w:t>
            </w:r>
          </w:p>
        </w:tc>
      </w:tr>
      <w:tr w:rsidR="000826AB" w14:paraId="646C564D" w14:textId="77777777" w:rsidTr="000826AB">
        <w:tc>
          <w:tcPr>
            <w:tcW w:w="1696" w:type="dxa"/>
          </w:tcPr>
          <w:p w14:paraId="570D4BC5" w14:textId="1BB8EFCB" w:rsidR="000826AB" w:rsidRPr="00DF1B64" w:rsidRDefault="000826AB" w:rsidP="00E503D1">
            <w:pPr>
              <w:rPr>
                <w:sz w:val="22"/>
              </w:rPr>
            </w:pPr>
            <w:r>
              <w:rPr>
                <w:sz w:val="22"/>
              </w:rPr>
              <w:t>Orsaker</w:t>
            </w:r>
          </w:p>
        </w:tc>
        <w:tc>
          <w:tcPr>
            <w:tcW w:w="7932" w:type="dxa"/>
          </w:tcPr>
          <w:p w14:paraId="0261DDD7" w14:textId="3A970EFF" w:rsidR="000826AB" w:rsidRPr="009C0E94" w:rsidRDefault="002B5981" w:rsidP="00E503D1">
            <w:pPr>
              <w:pStyle w:val="Luettelokappale"/>
              <w:numPr>
                <w:ilvl w:val="0"/>
                <w:numId w:val="17"/>
              </w:numPr>
              <w:spacing w:after="0"/>
              <w:rPr>
                <w:szCs w:val="20"/>
              </w:rPr>
            </w:pPr>
            <w:r>
              <w:t>någon snubblar, faller omkull, halkar eller faller ner bland annat till följd av ojämnheter på golvet, i terrängen eller i konstruktionerna på tillställningsplatsen</w:t>
            </w:r>
          </w:p>
          <w:p w14:paraId="7F8834BA" w14:textId="61B08085" w:rsidR="000826AB" w:rsidRPr="009C0E94" w:rsidRDefault="002B5981" w:rsidP="00E503D1">
            <w:pPr>
              <w:pStyle w:val="Luettelokappale"/>
              <w:numPr>
                <w:ilvl w:val="0"/>
                <w:numId w:val="17"/>
              </w:numPr>
              <w:spacing w:after="0"/>
              <w:rPr>
                <w:szCs w:val="20"/>
              </w:rPr>
            </w:pPr>
            <w:r>
              <w:t>föremål, snö eller is faller</w:t>
            </w:r>
          </w:p>
          <w:p w14:paraId="275BC98C" w14:textId="77777777" w:rsidR="000826AB" w:rsidRPr="009C0E94" w:rsidRDefault="000826AB" w:rsidP="00E503D1">
            <w:pPr>
              <w:pStyle w:val="Luettelokappale"/>
              <w:numPr>
                <w:ilvl w:val="0"/>
                <w:numId w:val="17"/>
              </w:numPr>
              <w:spacing w:after="0"/>
              <w:rPr>
                <w:szCs w:val="20"/>
              </w:rPr>
            </w:pPr>
            <w:r>
              <w:t>tillfälliga konstruktioner faller omkull eller rasar</w:t>
            </w:r>
          </w:p>
          <w:p w14:paraId="074FC1BA" w14:textId="77777777" w:rsidR="000826AB" w:rsidRPr="009C0E94" w:rsidRDefault="000826AB" w:rsidP="00E503D1">
            <w:pPr>
              <w:pStyle w:val="Luettelokappale"/>
              <w:numPr>
                <w:ilvl w:val="0"/>
                <w:numId w:val="17"/>
              </w:numPr>
              <w:spacing w:after="0"/>
              <w:rPr>
                <w:szCs w:val="20"/>
              </w:rPr>
            </w:pPr>
            <w:r>
              <w:t>trasig elapparat eller elledning</w:t>
            </w:r>
          </w:p>
          <w:p w14:paraId="19C7A316" w14:textId="77777777" w:rsidR="000826AB" w:rsidRPr="009C0E94" w:rsidRDefault="000826AB" w:rsidP="00E503D1">
            <w:pPr>
              <w:pStyle w:val="Luettelokappale"/>
              <w:numPr>
                <w:ilvl w:val="0"/>
                <w:numId w:val="17"/>
              </w:numPr>
              <w:spacing w:after="0"/>
              <w:rPr>
                <w:szCs w:val="20"/>
              </w:rPr>
            </w:pPr>
            <w:r>
              <w:t>flytgas och andra farliga kemikalier</w:t>
            </w:r>
          </w:p>
          <w:p w14:paraId="1AC84468" w14:textId="77777777" w:rsidR="000826AB" w:rsidRPr="009C0E94" w:rsidRDefault="000826AB" w:rsidP="00E503D1">
            <w:pPr>
              <w:pStyle w:val="Luettelokappale"/>
              <w:numPr>
                <w:ilvl w:val="0"/>
                <w:numId w:val="17"/>
              </w:numPr>
              <w:spacing w:after="0"/>
              <w:rPr>
                <w:szCs w:val="20"/>
              </w:rPr>
            </w:pPr>
            <w:r>
              <w:t>pyrotekniska effekter, eldshow, fyrverkeri eller öppen eld</w:t>
            </w:r>
          </w:p>
          <w:p w14:paraId="0FF51337" w14:textId="77777777" w:rsidR="000826AB" w:rsidRPr="009C0E94" w:rsidRDefault="000826AB" w:rsidP="00E503D1">
            <w:pPr>
              <w:pStyle w:val="Luettelokappale"/>
              <w:numPr>
                <w:ilvl w:val="0"/>
                <w:numId w:val="17"/>
              </w:numPr>
              <w:spacing w:after="0"/>
              <w:rPr>
                <w:szCs w:val="20"/>
              </w:rPr>
            </w:pPr>
            <w:r>
              <w:t>trafik</w:t>
            </w:r>
          </w:p>
          <w:p w14:paraId="47EED8C1" w14:textId="77777777" w:rsidR="000826AB" w:rsidRPr="009C0E94" w:rsidRDefault="000826AB" w:rsidP="00E503D1">
            <w:pPr>
              <w:pStyle w:val="Luettelokappale"/>
              <w:numPr>
                <w:ilvl w:val="0"/>
                <w:numId w:val="17"/>
              </w:numPr>
              <w:spacing w:after="0"/>
              <w:rPr>
                <w:szCs w:val="20"/>
              </w:rPr>
            </w:pPr>
            <w:r>
              <w:t>varm eller kall luft</w:t>
            </w:r>
          </w:p>
          <w:p w14:paraId="33C2DB88" w14:textId="77777777" w:rsidR="000826AB" w:rsidRDefault="000826AB" w:rsidP="00E503D1">
            <w:pPr>
              <w:pStyle w:val="Luettelokappale"/>
              <w:numPr>
                <w:ilvl w:val="0"/>
                <w:numId w:val="17"/>
              </w:numPr>
              <w:spacing w:after="0"/>
              <w:rPr>
                <w:szCs w:val="20"/>
              </w:rPr>
            </w:pPr>
            <w:r>
              <w:t>störande beteende, folkträngsel, matförgiftning</w:t>
            </w:r>
          </w:p>
          <w:p w14:paraId="3420ABD2" w14:textId="1198F384" w:rsidR="000826AB" w:rsidRPr="000826AB" w:rsidRDefault="000826AB" w:rsidP="00E503D1">
            <w:pPr>
              <w:pStyle w:val="Luettelokappale"/>
              <w:numPr>
                <w:ilvl w:val="0"/>
                <w:numId w:val="17"/>
              </w:numPr>
              <w:spacing w:after="0"/>
              <w:ind w:left="357" w:hanging="357"/>
              <w:rPr>
                <w:szCs w:val="20"/>
              </w:rPr>
            </w:pPr>
            <w:r>
              <w:t>andra identifierade orsaker?</w:t>
            </w:r>
          </w:p>
        </w:tc>
      </w:tr>
      <w:tr w:rsidR="000826AB" w14:paraId="322810A8" w14:textId="77777777" w:rsidTr="000826AB">
        <w:tc>
          <w:tcPr>
            <w:tcW w:w="1696" w:type="dxa"/>
          </w:tcPr>
          <w:p w14:paraId="2B37BEF6" w14:textId="1739EA52" w:rsidR="000826AB" w:rsidRPr="00DF1B64" w:rsidRDefault="000826AB" w:rsidP="00E503D1">
            <w:pPr>
              <w:rPr>
                <w:sz w:val="22"/>
              </w:rPr>
            </w:pPr>
            <w:r>
              <w:rPr>
                <w:sz w:val="22"/>
              </w:rPr>
              <w:t>Preventiva åtgärder och beredskap</w:t>
            </w:r>
          </w:p>
        </w:tc>
        <w:tc>
          <w:tcPr>
            <w:tcW w:w="7932" w:type="dxa"/>
          </w:tcPr>
          <w:p w14:paraId="79F4A561" w14:textId="77777777" w:rsidR="000826AB" w:rsidRDefault="000826AB" w:rsidP="00E503D1">
            <w:pPr>
              <w:pStyle w:val="Luettelokappale"/>
              <w:numPr>
                <w:ilvl w:val="0"/>
                <w:numId w:val="18"/>
              </w:numPr>
              <w:spacing w:after="0"/>
              <w:rPr>
                <w:szCs w:val="20"/>
              </w:rPr>
            </w:pPr>
            <w:r>
              <w:t>Iaktta och ingrip i halka och ojämnheter i golv, terräng och i konstruktioner Skaffa utrustning för halkbekämpning och andra redskap för att avgränsa och märka ut farliga områden.</w:t>
            </w:r>
          </w:p>
          <w:p w14:paraId="397966A9" w14:textId="0FD37ABA" w:rsidR="000826AB" w:rsidRDefault="002B5981" w:rsidP="00E503D1">
            <w:pPr>
              <w:pStyle w:val="Luettelokappale"/>
              <w:numPr>
                <w:ilvl w:val="0"/>
                <w:numId w:val="18"/>
              </w:numPr>
              <w:spacing w:after="0"/>
              <w:rPr>
                <w:szCs w:val="20"/>
              </w:rPr>
            </w:pPr>
            <w:r>
              <w:t>Skydda ledningarna på gångarna med kabelrännor eller dylikt Använd utomhus endast elledningar som är avsedda för utomhusbruk.</w:t>
            </w:r>
          </w:p>
          <w:p w14:paraId="016434F2" w14:textId="0B526E66" w:rsidR="000826AB" w:rsidRDefault="000826AB" w:rsidP="00E503D1">
            <w:pPr>
              <w:pStyle w:val="Luettelokappale"/>
              <w:numPr>
                <w:ilvl w:val="0"/>
                <w:numId w:val="18"/>
              </w:numPr>
              <w:spacing w:after="0"/>
              <w:rPr>
                <w:szCs w:val="20"/>
              </w:rPr>
            </w:pPr>
            <w:r>
              <w:t>Iaktta tillräcklig försiktighet och omsorg vid användning av farliga kemikalier så som flytgas. Förhindra utomstående att komma åt platser där farliga kemikalier förvaras och lagras.</w:t>
            </w:r>
          </w:p>
          <w:p w14:paraId="7C4FC954" w14:textId="77777777" w:rsidR="000826AB" w:rsidRDefault="000826AB" w:rsidP="00E503D1">
            <w:pPr>
              <w:pStyle w:val="Luettelokappale"/>
              <w:numPr>
                <w:ilvl w:val="0"/>
                <w:numId w:val="18"/>
              </w:numPr>
              <w:spacing w:after="0"/>
              <w:rPr>
                <w:szCs w:val="20"/>
              </w:rPr>
            </w:pPr>
            <w:r>
              <w:t>Gör en separat anmälan om pyrotekniska effekter, eldshow och fyrverkeri och följ de säkerhetsarrangemang som gäller dem.</w:t>
            </w:r>
          </w:p>
          <w:p w14:paraId="1BEB9C2C" w14:textId="77777777" w:rsidR="000826AB" w:rsidRDefault="000826AB" w:rsidP="00E503D1">
            <w:pPr>
              <w:pStyle w:val="Luettelokappale"/>
              <w:numPr>
                <w:ilvl w:val="0"/>
                <w:numId w:val="18"/>
              </w:numPr>
              <w:spacing w:after="0"/>
              <w:rPr>
                <w:szCs w:val="20"/>
              </w:rPr>
            </w:pPr>
            <w:r>
              <w:t>Gör vid behov upp en trafikplan för tillställningen och reservera tillräckligt många trafikövervakare.</w:t>
            </w:r>
          </w:p>
          <w:p w14:paraId="38D2FE5B" w14:textId="77777777" w:rsidR="000826AB" w:rsidRPr="009C0E94" w:rsidRDefault="000826AB" w:rsidP="00E503D1">
            <w:pPr>
              <w:pStyle w:val="Luettelokappale"/>
              <w:numPr>
                <w:ilvl w:val="0"/>
                <w:numId w:val="18"/>
              </w:numPr>
              <w:spacing w:after="0"/>
              <w:rPr>
                <w:szCs w:val="20"/>
              </w:rPr>
            </w:pPr>
            <w:r>
              <w:t>Be publiken välja utrustning enligt vädret. Reservera tillräckligt med vatten för personal och kunder.</w:t>
            </w:r>
          </w:p>
          <w:p w14:paraId="1174AFA5" w14:textId="77777777" w:rsidR="000826AB" w:rsidRPr="00F0149C" w:rsidRDefault="000826AB" w:rsidP="00E503D1">
            <w:pPr>
              <w:pStyle w:val="Luettelokappale"/>
              <w:numPr>
                <w:ilvl w:val="0"/>
                <w:numId w:val="18"/>
              </w:numPr>
              <w:spacing w:after="0"/>
              <w:rPr>
                <w:szCs w:val="20"/>
              </w:rPr>
            </w:pPr>
            <w:r>
              <w:t>Iaktta i vilket skick kunderna är och ingrip proaktivt.</w:t>
            </w:r>
          </w:p>
          <w:p w14:paraId="79A36FEC" w14:textId="708D10D2" w:rsidR="00BE7A93" w:rsidRDefault="002B5981" w:rsidP="00E503D1">
            <w:pPr>
              <w:pStyle w:val="Luettelokappale"/>
              <w:numPr>
                <w:ilvl w:val="0"/>
                <w:numId w:val="18"/>
              </w:numPr>
              <w:spacing w:after="0"/>
              <w:rPr>
                <w:szCs w:val="20"/>
              </w:rPr>
            </w:pPr>
            <w:r>
              <w:t>Reservera tillräckligt med personal som behärskar första hjälpen. Skylta första hjälpen-stationen synligt och skaffa tillräckligt med utrustning för första hjälpen till stationen.</w:t>
            </w:r>
          </w:p>
          <w:p w14:paraId="14A5A7EE" w14:textId="79101931" w:rsidR="000826AB" w:rsidRPr="00BE7A93" w:rsidRDefault="000826AB" w:rsidP="00E503D1">
            <w:pPr>
              <w:pStyle w:val="Luettelokappale"/>
              <w:numPr>
                <w:ilvl w:val="0"/>
                <w:numId w:val="18"/>
              </w:numPr>
              <w:spacing w:after="0"/>
              <w:ind w:left="357" w:hanging="357"/>
              <w:rPr>
                <w:szCs w:val="20"/>
              </w:rPr>
            </w:pPr>
            <w:r>
              <w:t>andra arrangemang?</w:t>
            </w:r>
          </w:p>
        </w:tc>
      </w:tr>
      <w:tr w:rsidR="000826AB" w14:paraId="09752D2D" w14:textId="77777777" w:rsidTr="000826AB">
        <w:tc>
          <w:tcPr>
            <w:tcW w:w="1696" w:type="dxa"/>
          </w:tcPr>
          <w:p w14:paraId="4613C38A" w14:textId="10E32FE5" w:rsidR="000826AB" w:rsidRPr="00DF1B64" w:rsidRDefault="000826AB" w:rsidP="00E503D1">
            <w:pPr>
              <w:rPr>
                <w:sz w:val="22"/>
              </w:rPr>
            </w:pPr>
            <w:r>
              <w:rPr>
                <w:sz w:val="22"/>
              </w:rPr>
              <w:t>Ansvar</w:t>
            </w:r>
          </w:p>
        </w:tc>
        <w:tc>
          <w:tcPr>
            <w:tcW w:w="7932" w:type="dxa"/>
          </w:tcPr>
          <w:p w14:paraId="7F415C0C" w14:textId="224F60E8" w:rsidR="000826AB" w:rsidRDefault="000826AB" w:rsidP="00E503D1">
            <w:r>
              <w:rPr>
                <w:color w:val="000000"/>
                <w:sz w:val="20"/>
              </w:rPr>
              <w:t>Vem har ansvar för att de ovannämnda säkerhetsarrangemangen utförs? Hur fördelas ansvaret?</w:t>
            </w:r>
          </w:p>
        </w:tc>
      </w:tr>
    </w:tbl>
    <w:p w14:paraId="341426B5" w14:textId="7BE5BA97" w:rsidR="00E503D1" w:rsidRDefault="00E503D1" w:rsidP="00E503D1"/>
    <w:p w14:paraId="37343B00" w14:textId="77777777" w:rsidR="00E503D1" w:rsidRDefault="00E503D1" w:rsidP="00E503D1">
      <w:r>
        <w:br w:type="page"/>
      </w:r>
    </w:p>
    <w:tbl>
      <w:tblPr>
        <w:tblStyle w:val="TaulukkoRuudukko"/>
        <w:tblW w:w="0" w:type="auto"/>
        <w:tblLook w:val="04A0" w:firstRow="1" w:lastRow="0" w:firstColumn="1" w:lastColumn="0" w:noHBand="0" w:noVBand="1"/>
      </w:tblPr>
      <w:tblGrid>
        <w:gridCol w:w="1696"/>
        <w:gridCol w:w="7932"/>
      </w:tblGrid>
      <w:tr w:rsidR="000826AB" w14:paraId="38A60B77" w14:textId="77777777" w:rsidTr="00FB3291">
        <w:trPr>
          <w:tblHeader/>
        </w:trPr>
        <w:tc>
          <w:tcPr>
            <w:tcW w:w="1696" w:type="dxa"/>
          </w:tcPr>
          <w:p w14:paraId="75C75A9F" w14:textId="109C18D3" w:rsidR="000826AB" w:rsidRPr="00DF1B64" w:rsidRDefault="000826AB" w:rsidP="00E503D1">
            <w:pPr>
              <w:rPr>
                <w:b/>
                <w:sz w:val="22"/>
              </w:rPr>
            </w:pPr>
            <w:r>
              <w:rPr>
                <w:b/>
                <w:sz w:val="22"/>
              </w:rPr>
              <w:lastRenderedPageBreak/>
              <w:t>Fara/risk</w:t>
            </w:r>
          </w:p>
        </w:tc>
        <w:tc>
          <w:tcPr>
            <w:tcW w:w="7932" w:type="dxa"/>
          </w:tcPr>
          <w:p w14:paraId="7BEC7088" w14:textId="05589745" w:rsidR="000826AB" w:rsidRPr="000826AB" w:rsidRDefault="000826AB" w:rsidP="00E503D1">
            <w:pPr>
              <w:rPr>
                <w:b/>
              </w:rPr>
            </w:pPr>
            <w:r>
              <w:rPr>
                <w:b/>
                <w:sz w:val="22"/>
              </w:rPr>
              <w:t>Brand</w:t>
            </w:r>
          </w:p>
        </w:tc>
      </w:tr>
      <w:tr w:rsidR="000826AB" w14:paraId="62962CE9" w14:textId="77777777" w:rsidTr="00740450">
        <w:tc>
          <w:tcPr>
            <w:tcW w:w="1696" w:type="dxa"/>
          </w:tcPr>
          <w:p w14:paraId="5512AA06" w14:textId="0B23817E" w:rsidR="000826AB" w:rsidRPr="00DF1B64" w:rsidRDefault="000826AB" w:rsidP="00E503D1">
            <w:pPr>
              <w:rPr>
                <w:sz w:val="22"/>
                <w:szCs w:val="24"/>
              </w:rPr>
            </w:pPr>
            <w:r>
              <w:rPr>
                <w:sz w:val="22"/>
              </w:rPr>
              <w:t>Orsaker</w:t>
            </w:r>
          </w:p>
        </w:tc>
        <w:tc>
          <w:tcPr>
            <w:tcW w:w="7932" w:type="dxa"/>
          </w:tcPr>
          <w:p w14:paraId="63F261D5" w14:textId="77777777" w:rsidR="000826AB" w:rsidRPr="009C0E94" w:rsidRDefault="000826AB" w:rsidP="00E503D1">
            <w:pPr>
              <w:pStyle w:val="Luettelokappale"/>
              <w:numPr>
                <w:ilvl w:val="0"/>
                <w:numId w:val="17"/>
              </w:numPr>
              <w:spacing w:after="0"/>
              <w:rPr>
                <w:szCs w:val="20"/>
              </w:rPr>
            </w:pPr>
            <w:r>
              <w:t>trasig elapparat eller elledning</w:t>
            </w:r>
          </w:p>
          <w:p w14:paraId="64A00CA2" w14:textId="77777777" w:rsidR="000826AB" w:rsidRPr="009C0E94" w:rsidRDefault="000826AB" w:rsidP="00E503D1">
            <w:pPr>
              <w:pStyle w:val="Luettelokappale"/>
              <w:numPr>
                <w:ilvl w:val="0"/>
                <w:numId w:val="17"/>
              </w:numPr>
              <w:spacing w:after="0"/>
              <w:rPr>
                <w:szCs w:val="20"/>
              </w:rPr>
            </w:pPr>
            <w:r>
              <w:t>rökning</w:t>
            </w:r>
          </w:p>
          <w:p w14:paraId="6B117E09" w14:textId="77777777" w:rsidR="000826AB" w:rsidRPr="009C0E94" w:rsidRDefault="000826AB" w:rsidP="00E503D1">
            <w:pPr>
              <w:pStyle w:val="Luettelokappale"/>
              <w:numPr>
                <w:ilvl w:val="0"/>
                <w:numId w:val="17"/>
              </w:numPr>
              <w:spacing w:after="0"/>
              <w:rPr>
                <w:szCs w:val="20"/>
              </w:rPr>
            </w:pPr>
            <w:r>
              <w:t>skadegörelse</w:t>
            </w:r>
          </w:p>
          <w:p w14:paraId="191D21A6" w14:textId="77777777" w:rsidR="000826AB" w:rsidRPr="009C0E94" w:rsidRDefault="000826AB" w:rsidP="00E503D1">
            <w:pPr>
              <w:pStyle w:val="Luettelokappale"/>
              <w:numPr>
                <w:ilvl w:val="0"/>
                <w:numId w:val="17"/>
              </w:numPr>
              <w:spacing w:after="0"/>
              <w:rPr>
                <w:szCs w:val="20"/>
              </w:rPr>
            </w:pPr>
            <w:r>
              <w:t>flytgas eller andra farliga kemikalier</w:t>
            </w:r>
          </w:p>
          <w:p w14:paraId="0DA092E2" w14:textId="77777777" w:rsidR="000826AB" w:rsidRPr="009C0E94" w:rsidRDefault="000826AB" w:rsidP="00E503D1">
            <w:pPr>
              <w:pStyle w:val="Luettelokappale"/>
              <w:numPr>
                <w:ilvl w:val="0"/>
                <w:numId w:val="17"/>
              </w:numPr>
              <w:spacing w:after="0"/>
              <w:rPr>
                <w:szCs w:val="20"/>
              </w:rPr>
            </w:pPr>
            <w:r>
              <w:t>användning av levande ljus</w:t>
            </w:r>
          </w:p>
          <w:p w14:paraId="56E9B150" w14:textId="77777777" w:rsidR="00740450" w:rsidRDefault="000826AB" w:rsidP="00E503D1">
            <w:pPr>
              <w:pStyle w:val="Luettelokappale"/>
              <w:numPr>
                <w:ilvl w:val="0"/>
                <w:numId w:val="17"/>
              </w:numPr>
              <w:spacing w:after="0"/>
              <w:rPr>
                <w:szCs w:val="20"/>
              </w:rPr>
            </w:pPr>
            <w:r>
              <w:t>pyrotekniska effekter, eldshow, fyrverkeri eller öppen eld</w:t>
            </w:r>
          </w:p>
          <w:p w14:paraId="48118132" w14:textId="1222AA3D" w:rsidR="000826AB" w:rsidRPr="00740450" w:rsidRDefault="000826AB" w:rsidP="00E503D1">
            <w:pPr>
              <w:pStyle w:val="Luettelokappale"/>
              <w:numPr>
                <w:ilvl w:val="0"/>
                <w:numId w:val="18"/>
              </w:numPr>
              <w:spacing w:after="0"/>
              <w:ind w:left="357" w:hanging="357"/>
              <w:rPr>
                <w:szCs w:val="20"/>
              </w:rPr>
            </w:pPr>
            <w:r>
              <w:t>andra identifierade orsaker?</w:t>
            </w:r>
          </w:p>
        </w:tc>
      </w:tr>
      <w:tr w:rsidR="00740450" w14:paraId="742636B8" w14:textId="77777777" w:rsidTr="00740450">
        <w:tc>
          <w:tcPr>
            <w:tcW w:w="1696" w:type="dxa"/>
          </w:tcPr>
          <w:p w14:paraId="3645C701" w14:textId="74813626" w:rsidR="00740450" w:rsidRPr="00DF1B64" w:rsidRDefault="00740450" w:rsidP="00E503D1">
            <w:pPr>
              <w:rPr>
                <w:sz w:val="22"/>
                <w:szCs w:val="24"/>
              </w:rPr>
            </w:pPr>
            <w:r>
              <w:rPr>
                <w:sz w:val="22"/>
              </w:rPr>
              <w:t>Preventiva åtgärder och beredskap</w:t>
            </w:r>
          </w:p>
        </w:tc>
        <w:tc>
          <w:tcPr>
            <w:tcW w:w="7932" w:type="dxa"/>
          </w:tcPr>
          <w:p w14:paraId="7AE80BB3" w14:textId="77777777" w:rsidR="00740450" w:rsidRDefault="00740450" w:rsidP="00E503D1">
            <w:pPr>
              <w:pStyle w:val="Luettelokappale"/>
              <w:numPr>
                <w:ilvl w:val="0"/>
                <w:numId w:val="17"/>
              </w:numPr>
              <w:spacing w:after="0"/>
              <w:ind w:left="357" w:hanging="357"/>
              <w:rPr>
                <w:szCs w:val="20"/>
              </w:rPr>
            </w:pPr>
            <w:r>
              <w:t>Använd utomhus endast elledningar som är avsedda för utomhusbruk. Skydda elapparaterna mot nederbörd och fukt. Ta trasiga elapparater eller elledningar ur bruk.</w:t>
            </w:r>
          </w:p>
          <w:p w14:paraId="3315CE56" w14:textId="2BA7F535" w:rsidR="00740450" w:rsidRDefault="00740450" w:rsidP="00E503D1">
            <w:pPr>
              <w:pStyle w:val="Luettelokappale"/>
              <w:numPr>
                <w:ilvl w:val="0"/>
                <w:numId w:val="17"/>
              </w:numPr>
              <w:spacing w:after="0"/>
              <w:ind w:left="357" w:hanging="357"/>
              <w:rPr>
                <w:szCs w:val="20"/>
              </w:rPr>
            </w:pPr>
            <w:r>
              <w:t>Tillåt rökning endast på skyltade ställen. Rökning är absolut förbjuden i närheten av ställen där flytgas och andra (brand)farliga kemikalier används, förvaras och lagras. Förse rökningsställena med askkoppar och tömningskärl av obrännbart material.</w:t>
            </w:r>
          </w:p>
          <w:p w14:paraId="669979E7" w14:textId="41C3B252" w:rsidR="00740450" w:rsidRDefault="00740450" w:rsidP="00E503D1">
            <w:pPr>
              <w:pStyle w:val="Luettelokappale"/>
              <w:numPr>
                <w:ilvl w:val="0"/>
                <w:numId w:val="17"/>
              </w:numPr>
              <w:spacing w:after="0"/>
              <w:ind w:left="357" w:hanging="357"/>
              <w:rPr>
                <w:szCs w:val="20"/>
              </w:rPr>
            </w:pPr>
            <w:r>
              <w:t>Försäkra dig om att det inte finns brännbart material i närheten av matlagningsställen. Kontrollera hur mycket skyddsavstånd varje enskild apparat behöver.</w:t>
            </w:r>
          </w:p>
          <w:p w14:paraId="28E689C2" w14:textId="33ECD7DE" w:rsidR="00740450" w:rsidRDefault="004C569B" w:rsidP="00E503D1">
            <w:pPr>
              <w:pStyle w:val="Luettelokappale"/>
              <w:numPr>
                <w:ilvl w:val="0"/>
                <w:numId w:val="17"/>
              </w:numPr>
              <w:spacing w:after="0"/>
              <w:ind w:left="357" w:hanging="357"/>
              <w:rPr>
                <w:szCs w:val="20"/>
              </w:rPr>
            </w:pPr>
            <w:r>
              <w:t>Var speciellt försiktig och varsam vid användning av levande ljus och övervaka användningen av dem.</w:t>
            </w:r>
          </w:p>
          <w:p w14:paraId="2F3F8E1A" w14:textId="77777777" w:rsidR="00740450" w:rsidRDefault="00740450" w:rsidP="00E503D1">
            <w:pPr>
              <w:pStyle w:val="Luettelokappale"/>
              <w:numPr>
                <w:ilvl w:val="0"/>
                <w:numId w:val="17"/>
              </w:numPr>
              <w:spacing w:after="0"/>
              <w:ind w:left="357" w:hanging="357"/>
              <w:rPr>
                <w:szCs w:val="20"/>
              </w:rPr>
            </w:pPr>
            <w:r>
              <w:t>Gör en separat anmälan om pyrotekniska effekter, eldshow och fyrverkeri och följ de säkerhetsarrangemang som gäller dem.</w:t>
            </w:r>
          </w:p>
          <w:p w14:paraId="343B3EE2" w14:textId="4524022A" w:rsidR="00740450" w:rsidRDefault="00740450" w:rsidP="00E503D1">
            <w:pPr>
              <w:pStyle w:val="Luettelokappale"/>
              <w:numPr>
                <w:ilvl w:val="0"/>
                <w:numId w:val="17"/>
              </w:numPr>
              <w:spacing w:after="0"/>
              <w:ind w:left="357" w:hanging="357"/>
              <w:rPr>
                <w:szCs w:val="20"/>
              </w:rPr>
            </w:pPr>
            <w:r>
              <w:t>Användning av öppen eld förutsätter tillstånd av markägaren. Tänd inte öppen eld under varning för skogs- eller gräsbrand. Planera tillräckliga säkerhetsarrangemang för användning av öppen eld.</w:t>
            </w:r>
          </w:p>
          <w:p w14:paraId="5FE829DC" w14:textId="77777777" w:rsidR="00740450" w:rsidRPr="00DD5B61" w:rsidRDefault="00740450" w:rsidP="00E503D1">
            <w:pPr>
              <w:pStyle w:val="Luettelokappale"/>
              <w:numPr>
                <w:ilvl w:val="0"/>
                <w:numId w:val="17"/>
              </w:numPr>
              <w:spacing w:after="0"/>
              <w:ind w:left="357" w:hanging="357"/>
              <w:rPr>
                <w:szCs w:val="20"/>
              </w:rPr>
            </w:pPr>
            <w:r>
              <w:t>Förvara inget brännbart material intill byggnadens ytterväggar eller under läktare.</w:t>
            </w:r>
          </w:p>
          <w:p w14:paraId="689ABAE1" w14:textId="40E0310A" w:rsidR="00740450" w:rsidRDefault="002B5981" w:rsidP="00E503D1">
            <w:pPr>
              <w:pStyle w:val="Luettelokappale"/>
              <w:numPr>
                <w:ilvl w:val="0"/>
                <w:numId w:val="17"/>
              </w:numPr>
              <w:spacing w:after="0"/>
              <w:ind w:left="357" w:hanging="357"/>
              <w:rPr>
                <w:szCs w:val="20"/>
              </w:rPr>
            </w:pPr>
            <w:r>
              <w:t>Håll utrymningsvägarna hinderfria och lätta att öppna.</w:t>
            </w:r>
          </w:p>
          <w:p w14:paraId="13004167" w14:textId="49246EC0" w:rsidR="00740450" w:rsidRDefault="004C569B" w:rsidP="00E503D1">
            <w:pPr>
              <w:pStyle w:val="Luettelokappale"/>
              <w:numPr>
                <w:ilvl w:val="0"/>
                <w:numId w:val="17"/>
              </w:numPr>
              <w:spacing w:after="0"/>
              <w:ind w:left="357" w:hanging="357"/>
              <w:rPr>
                <w:szCs w:val="20"/>
              </w:rPr>
            </w:pPr>
            <w:r>
              <w:t>Håll räddningsvägarna hinderfria.</w:t>
            </w:r>
          </w:p>
          <w:p w14:paraId="0BD9C2F8" w14:textId="4E1B7F51" w:rsidR="00740450" w:rsidRPr="008B0BFE" w:rsidRDefault="0026333A" w:rsidP="00E503D1">
            <w:pPr>
              <w:pStyle w:val="Luettelokappale"/>
              <w:numPr>
                <w:ilvl w:val="0"/>
                <w:numId w:val="17"/>
              </w:numPr>
              <w:spacing w:after="0"/>
              <w:rPr>
                <w:szCs w:val="20"/>
              </w:rPr>
            </w:pPr>
            <w:r>
              <w:t>Se till att branddörrarna stängs och förbommas av sig själva. Branddörrar får inte kilas upp.</w:t>
            </w:r>
          </w:p>
          <w:p w14:paraId="3C196090" w14:textId="3B4DE5A5" w:rsidR="00740450" w:rsidRPr="009C0E94" w:rsidRDefault="002B5981" w:rsidP="00E503D1">
            <w:pPr>
              <w:pStyle w:val="Luettelokappale"/>
              <w:numPr>
                <w:ilvl w:val="0"/>
                <w:numId w:val="17"/>
              </w:numPr>
              <w:spacing w:after="0"/>
              <w:ind w:left="357" w:hanging="357"/>
              <w:rPr>
                <w:szCs w:val="20"/>
              </w:rPr>
            </w:pPr>
            <w:r>
              <w:t>Använd svårantändlig inredning.</w:t>
            </w:r>
          </w:p>
          <w:p w14:paraId="53CAAFCD" w14:textId="6F02DF48" w:rsidR="00740450" w:rsidRDefault="002B5981" w:rsidP="00E503D1">
            <w:pPr>
              <w:pStyle w:val="Luettelokappale"/>
              <w:numPr>
                <w:ilvl w:val="0"/>
                <w:numId w:val="17"/>
              </w:numPr>
              <w:spacing w:after="0"/>
              <w:ind w:left="357" w:hanging="357"/>
              <w:rPr>
                <w:szCs w:val="20"/>
              </w:rPr>
            </w:pPr>
            <w:r>
              <w:t>Skaffa tillräckligt med primärsläckningsutrustning. Skylta och placera primärsläckningsutrustningen på ett ändamålsenligt sätt.</w:t>
            </w:r>
          </w:p>
          <w:p w14:paraId="2DF03B78" w14:textId="6379D419" w:rsidR="00740450" w:rsidRPr="00740450" w:rsidRDefault="00740450" w:rsidP="00E503D1">
            <w:pPr>
              <w:pStyle w:val="Luettelokappale"/>
              <w:numPr>
                <w:ilvl w:val="0"/>
                <w:numId w:val="18"/>
              </w:numPr>
              <w:spacing w:after="0"/>
              <w:ind w:left="357" w:hanging="357"/>
              <w:rPr>
                <w:szCs w:val="20"/>
              </w:rPr>
            </w:pPr>
            <w:r>
              <w:t>andra arrangemang?</w:t>
            </w:r>
          </w:p>
        </w:tc>
      </w:tr>
      <w:tr w:rsidR="00740450" w14:paraId="4055D49C" w14:textId="77777777" w:rsidTr="00740450">
        <w:tc>
          <w:tcPr>
            <w:tcW w:w="1696" w:type="dxa"/>
          </w:tcPr>
          <w:p w14:paraId="790E1FA9" w14:textId="237341E0" w:rsidR="00740450" w:rsidRPr="00DF1B64" w:rsidRDefault="00740450" w:rsidP="00E503D1">
            <w:pPr>
              <w:rPr>
                <w:sz w:val="22"/>
                <w:szCs w:val="24"/>
              </w:rPr>
            </w:pPr>
            <w:r>
              <w:rPr>
                <w:sz w:val="22"/>
              </w:rPr>
              <w:t>Ansvar</w:t>
            </w:r>
          </w:p>
        </w:tc>
        <w:tc>
          <w:tcPr>
            <w:tcW w:w="7932" w:type="dxa"/>
          </w:tcPr>
          <w:p w14:paraId="2DE1891C" w14:textId="2680AFA9" w:rsidR="00740450" w:rsidRDefault="00740450" w:rsidP="00E503D1">
            <w:r>
              <w:rPr>
                <w:sz w:val="20"/>
              </w:rPr>
              <w:t>Vem har ansvar för att de ovannämnda säkerhetsarrangemangen utförs? Hur fördelas ansvaret?</w:t>
            </w:r>
          </w:p>
        </w:tc>
      </w:tr>
    </w:tbl>
    <w:p w14:paraId="25822AB0" w14:textId="0DAC7244" w:rsidR="000826AB" w:rsidRDefault="000826AB" w:rsidP="00E503D1"/>
    <w:tbl>
      <w:tblPr>
        <w:tblStyle w:val="TaulukkoRuudukko"/>
        <w:tblW w:w="0" w:type="auto"/>
        <w:tblLook w:val="04A0" w:firstRow="1" w:lastRow="0" w:firstColumn="1" w:lastColumn="0" w:noHBand="0" w:noVBand="1"/>
      </w:tblPr>
      <w:tblGrid>
        <w:gridCol w:w="1696"/>
        <w:gridCol w:w="7932"/>
      </w:tblGrid>
      <w:tr w:rsidR="00740450" w14:paraId="64D6E948" w14:textId="77777777" w:rsidTr="00FB3291">
        <w:trPr>
          <w:tblHeader/>
        </w:trPr>
        <w:tc>
          <w:tcPr>
            <w:tcW w:w="1696" w:type="dxa"/>
          </w:tcPr>
          <w:p w14:paraId="6CFA7165" w14:textId="17355FF3" w:rsidR="00740450" w:rsidRPr="00DF1B64" w:rsidRDefault="00740450" w:rsidP="00E503D1">
            <w:pPr>
              <w:rPr>
                <w:sz w:val="22"/>
              </w:rPr>
            </w:pPr>
            <w:r>
              <w:rPr>
                <w:b/>
                <w:sz w:val="22"/>
              </w:rPr>
              <w:t>Fara/risk</w:t>
            </w:r>
          </w:p>
        </w:tc>
        <w:tc>
          <w:tcPr>
            <w:tcW w:w="7932" w:type="dxa"/>
          </w:tcPr>
          <w:p w14:paraId="5EDD24BA" w14:textId="68DCEF16" w:rsidR="00740450" w:rsidRDefault="00740450" w:rsidP="00E503D1">
            <w:r>
              <w:rPr>
                <w:b/>
                <w:sz w:val="22"/>
              </w:rPr>
              <w:t>Väder</w:t>
            </w:r>
          </w:p>
        </w:tc>
      </w:tr>
      <w:tr w:rsidR="00740450" w14:paraId="2348D215" w14:textId="77777777" w:rsidTr="00740450">
        <w:tc>
          <w:tcPr>
            <w:tcW w:w="1696" w:type="dxa"/>
          </w:tcPr>
          <w:p w14:paraId="23C056B6" w14:textId="7E6FDB12" w:rsidR="00740450" w:rsidRPr="00DF1B64" w:rsidRDefault="00740450" w:rsidP="00E503D1">
            <w:pPr>
              <w:rPr>
                <w:sz w:val="22"/>
              </w:rPr>
            </w:pPr>
            <w:r>
              <w:rPr>
                <w:sz w:val="22"/>
              </w:rPr>
              <w:t>Orsaker</w:t>
            </w:r>
          </w:p>
        </w:tc>
        <w:tc>
          <w:tcPr>
            <w:tcW w:w="7932" w:type="dxa"/>
          </w:tcPr>
          <w:p w14:paraId="6BB19615" w14:textId="77777777" w:rsidR="00740450" w:rsidRPr="009C0E94" w:rsidRDefault="00740450" w:rsidP="00E503D1">
            <w:pPr>
              <w:pStyle w:val="Luettelokappale"/>
              <w:numPr>
                <w:ilvl w:val="0"/>
                <w:numId w:val="17"/>
              </w:numPr>
              <w:spacing w:after="0"/>
              <w:rPr>
                <w:szCs w:val="20"/>
              </w:rPr>
            </w:pPr>
            <w:r>
              <w:t>ovanligt varm eller kall luft</w:t>
            </w:r>
          </w:p>
          <w:p w14:paraId="2F48D442" w14:textId="77777777" w:rsidR="00740450" w:rsidRDefault="00740450" w:rsidP="00E503D1">
            <w:pPr>
              <w:pStyle w:val="Luettelokappale"/>
              <w:numPr>
                <w:ilvl w:val="0"/>
                <w:numId w:val="17"/>
              </w:numPr>
              <w:spacing w:after="0"/>
              <w:rPr>
                <w:szCs w:val="20"/>
              </w:rPr>
            </w:pPr>
            <w:r>
              <w:t xml:space="preserve">hård vind, storm, hällregn, åska, blixtar </w:t>
            </w:r>
          </w:p>
          <w:p w14:paraId="24CB38A5" w14:textId="47916126" w:rsidR="00740450" w:rsidRPr="00740450" w:rsidRDefault="00740450" w:rsidP="00E503D1">
            <w:pPr>
              <w:pStyle w:val="Luettelokappale"/>
              <w:numPr>
                <w:ilvl w:val="0"/>
                <w:numId w:val="18"/>
              </w:numPr>
              <w:spacing w:after="0"/>
              <w:ind w:left="357" w:hanging="357"/>
              <w:rPr>
                <w:szCs w:val="20"/>
              </w:rPr>
            </w:pPr>
            <w:r>
              <w:t>andra identifierade orsaker?</w:t>
            </w:r>
          </w:p>
        </w:tc>
      </w:tr>
      <w:tr w:rsidR="00740450" w14:paraId="4966A0F5" w14:textId="77777777" w:rsidTr="00740450">
        <w:tc>
          <w:tcPr>
            <w:tcW w:w="1696" w:type="dxa"/>
          </w:tcPr>
          <w:p w14:paraId="3BB035B0" w14:textId="7B51E2D9" w:rsidR="00740450" w:rsidRPr="00DF1B64" w:rsidRDefault="00740450" w:rsidP="00E503D1">
            <w:pPr>
              <w:rPr>
                <w:sz w:val="22"/>
              </w:rPr>
            </w:pPr>
            <w:r>
              <w:rPr>
                <w:sz w:val="22"/>
              </w:rPr>
              <w:t>Preventiva åtgärder och beredskap</w:t>
            </w:r>
          </w:p>
        </w:tc>
        <w:tc>
          <w:tcPr>
            <w:tcW w:w="7932" w:type="dxa"/>
          </w:tcPr>
          <w:p w14:paraId="29011977" w14:textId="77777777" w:rsidR="00740450" w:rsidRPr="009C0E94" w:rsidRDefault="00740450" w:rsidP="00E503D1">
            <w:pPr>
              <w:pStyle w:val="Luettelokappale"/>
              <w:numPr>
                <w:ilvl w:val="0"/>
                <w:numId w:val="17"/>
              </w:numPr>
              <w:spacing w:after="0"/>
              <w:ind w:left="357" w:hanging="357"/>
              <w:rPr>
                <w:szCs w:val="20"/>
              </w:rPr>
            </w:pPr>
            <w:r>
              <w:t>Följ vädret och väderleksrapporter före och under tillställningen. Reagera proaktivt på situationer. Ställ in eller avbryt vid behov tillställningen.</w:t>
            </w:r>
          </w:p>
          <w:p w14:paraId="2A3ABE60" w14:textId="77777777" w:rsidR="00740450" w:rsidRPr="009C0E94" w:rsidRDefault="00740450" w:rsidP="00E503D1">
            <w:pPr>
              <w:pStyle w:val="Luettelokappale"/>
              <w:numPr>
                <w:ilvl w:val="0"/>
                <w:numId w:val="19"/>
              </w:numPr>
              <w:spacing w:after="0"/>
              <w:ind w:left="357" w:hanging="357"/>
              <w:rPr>
                <w:szCs w:val="20"/>
              </w:rPr>
            </w:pPr>
            <w:r>
              <w:t>Be publiken välja utrustning enligt vädret. Reservera tillräckligt med vatten för personal och kunder.</w:t>
            </w:r>
          </w:p>
          <w:p w14:paraId="2AA6420B" w14:textId="77777777" w:rsidR="00740450" w:rsidRPr="009C0E94" w:rsidRDefault="00740450" w:rsidP="00E503D1">
            <w:pPr>
              <w:pStyle w:val="Luettelokappale"/>
              <w:numPr>
                <w:ilvl w:val="0"/>
                <w:numId w:val="19"/>
              </w:numPr>
              <w:spacing w:after="0"/>
              <w:ind w:left="357" w:hanging="357"/>
              <w:rPr>
                <w:szCs w:val="20"/>
              </w:rPr>
            </w:pPr>
            <w:r>
              <w:t>Fäst tillfälliga konstruktioner med ändamålsenliga tyngder. Kontrollera innan tillställningen börjar och regelbundet under tillställningen i vilket skick alla tillfälliga konstruktioner är. Intyg över uppförande av större tillfälliga konstruktioner är obligatoriskt. Ta reda på gränserna för säker vindstyrka vid de tillfälliga konstruktionerna och hur du ska handla om vindstyrkan överskrider gränsen.</w:t>
            </w:r>
          </w:p>
          <w:p w14:paraId="4CD9921C" w14:textId="77777777" w:rsidR="00740450" w:rsidRDefault="00740450" w:rsidP="00E503D1">
            <w:pPr>
              <w:pStyle w:val="Luettelokappale"/>
              <w:numPr>
                <w:ilvl w:val="0"/>
                <w:numId w:val="19"/>
              </w:numPr>
              <w:spacing w:after="0"/>
              <w:ind w:left="357" w:hanging="357"/>
              <w:rPr>
                <w:szCs w:val="20"/>
              </w:rPr>
            </w:pPr>
            <w:r>
              <w:t>Välj helst material som släpper igenom vind.</w:t>
            </w:r>
          </w:p>
          <w:p w14:paraId="72087468" w14:textId="3E834422" w:rsidR="00740450" w:rsidRPr="00740450" w:rsidRDefault="00740450" w:rsidP="00E503D1">
            <w:pPr>
              <w:pStyle w:val="Luettelokappale"/>
              <w:numPr>
                <w:ilvl w:val="0"/>
                <w:numId w:val="18"/>
              </w:numPr>
              <w:spacing w:after="0"/>
              <w:ind w:left="357" w:hanging="357"/>
              <w:rPr>
                <w:szCs w:val="20"/>
              </w:rPr>
            </w:pPr>
            <w:r>
              <w:t>andra arrangemang?</w:t>
            </w:r>
          </w:p>
        </w:tc>
      </w:tr>
      <w:tr w:rsidR="00740450" w14:paraId="41E583B1" w14:textId="77777777" w:rsidTr="00740450">
        <w:tc>
          <w:tcPr>
            <w:tcW w:w="1696" w:type="dxa"/>
          </w:tcPr>
          <w:p w14:paraId="0139B57E" w14:textId="6B233280" w:rsidR="00740450" w:rsidRPr="00DF1B64" w:rsidRDefault="00740450" w:rsidP="00E503D1">
            <w:pPr>
              <w:rPr>
                <w:sz w:val="22"/>
              </w:rPr>
            </w:pPr>
            <w:r>
              <w:rPr>
                <w:sz w:val="22"/>
              </w:rPr>
              <w:t>Ansvar</w:t>
            </w:r>
          </w:p>
        </w:tc>
        <w:tc>
          <w:tcPr>
            <w:tcW w:w="7932" w:type="dxa"/>
          </w:tcPr>
          <w:p w14:paraId="1DF45820" w14:textId="32C2CC38" w:rsidR="00740450" w:rsidRDefault="00740450" w:rsidP="00E503D1">
            <w:r>
              <w:rPr>
                <w:sz w:val="20"/>
              </w:rPr>
              <w:t>Vem har ansvar för att de ovannämnda säkerhetsarrangemangen utförs? Hur fördelas ansvaret?</w:t>
            </w:r>
          </w:p>
        </w:tc>
      </w:tr>
    </w:tbl>
    <w:p w14:paraId="23B15C5A" w14:textId="2F97AF07" w:rsidR="00E503D1" w:rsidRDefault="00E503D1" w:rsidP="00E503D1"/>
    <w:p w14:paraId="69226AC5" w14:textId="77777777" w:rsidR="00E503D1" w:rsidRDefault="00E503D1">
      <w:pPr>
        <w:spacing w:after="160" w:line="259" w:lineRule="auto"/>
      </w:pPr>
      <w:r>
        <w:br w:type="page"/>
      </w:r>
    </w:p>
    <w:tbl>
      <w:tblPr>
        <w:tblStyle w:val="TaulukkoRuudukko"/>
        <w:tblW w:w="0" w:type="auto"/>
        <w:tblLook w:val="04A0" w:firstRow="1" w:lastRow="0" w:firstColumn="1" w:lastColumn="0" w:noHBand="0" w:noVBand="1"/>
      </w:tblPr>
      <w:tblGrid>
        <w:gridCol w:w="1696"/>
        <w:gridCol w:w="7932"/>
      </w:tblGrid>
      <w:tr w:rsidR="00862892" w14:paraId="7967D40E" w14:textId="77777777" w:rsidTr="00FB3291">
        <w:trPr>
          <w:cantSplit/>
          <w:tblHeader/>
        </w:trPr>
        <w:tc>
          <w:tcPr>
            <w:tcW w:w="1696" w:type="dxa"/>
          </w:tcPr>
          <w:p w14:paraId="05100CD9" w14:textId="77777777" w:rsidR="00862892" w:rsidRPr="00DF1B64" w:rsidRDefault="00862892" w:rsidP="00E503D1">
            <w:pPr>
              <w:rPr>
                <w:sz w:val="22"/>
              </w:rPr>
            </w:pPr>
            <w:r>
              <w:rPr>
                <w:b/>
                <w:sz w:val="22"/>
              </w:rPr>
              <w:lastRenderedPageBreak/>
              <w:t>Fara/risk</w:t>
            </w:r>
          </w:p>
        </w:tc>
        <w:tc>
          <w:tcPr>
            <w:tcW w:w="7932" w:type="dxa"/>
          </w:tcPr>
          <w:p w14:paraId="53C9A265" w14:textId="77777777" w:rsidR="00862892" w:rsidRDefault="00862892" w:rsidP="00E503D1">
            <w:r>
              <w:rPr>
                <w:b/>
                <w:sz w:val="22"/>
              </w:rPr>
              <w:t>Folkträngsel</w:t>
            </w:r>
          </w:p>
        </w:tc>
      </w:tr>
      <w:tr w:rsidR="00862892" w14:paraId="5D1B7C1F" w14:textId="77777777" w:rsidTr="00F567E8">
        <w:trPr>
          <w:cantSplit/>
        </w:trPr>
        <w:tc>
          <w:tcPr>
            <w:tcW w:w="1696" w:type="dxa"/>
          </w:tcPr>
          <w:p w14:paraId="1F3F1559" w14:textId="77777777" w:rsidR="00862892" w:rsidRPr="00DF1B64" w:rsidRDefault="00862892" w:rsidP="00E503D1">
            <w:pPr>
              <w:rPr>
                <w:sz w:val="22"/>
              </w:rPr>
            </w:pPr>
            <w:r>
              <w:rPr>
                <w:sz w:val="22"/>
              </w:rPr>
              <w:t>Orsaker</w:t>
            </w:r>
          </w:p>
        </w:tc>
        <w:tc>
          <w:tcPr>
            <w:tcW w:w="7932" w:type="dxa"/>
          </w:tcPr>
          <w:p w14:paraId="5222BF56" w14:textId="5D1B2D43" w:rsidR="00862892" w:rsidRDefault="00862892" w:rsidP="00E503D1">
            <w:pPr>
              <w:pStyle w:val="Luettelokappale"/>
              <w:numPr>
                <w:ilvl w:val="0"/>
                <w:numId w:val="19"/>
              </w:numPr>
              <w:spacing w:after="0"/>
              <w:ind w:left="357" w:hanging="357"/>
              <w:rPr>
                <w:szCs w:val="20"/>
              </w:rPr>
            </w:pPr>
            <w:r>
              <w:t>stor</w:t>
            </w:r>
            <w:r w:rsidR="00BA6B47">
              <w:t>t</w:t>
            </w:r>
            <w:r>
              <w:t xml:space="preserve"> intresse för tillställningen</w:t>
            </w:r>
          </w:p>
          <w:p w14:paraId="1A133570" w14:textId="77777777" w:rsidR="00862892" w:rsidRDefault="00862892" w:rsidP="00E503D1">
            <w:pPr>
              <w:pStyle w:val="Luettelokappale"/>
              <w:numPr>
                <w:ilvl w:val="0"/>
                <w:numId w:val="19"/>
              </w:numPr>
              <w:spacing w:after="0"/>
              <w:ind w:left="357" w:hanging="357"/>
              <w:rPr>
                <w:szCs w:val="20"/>
              </w:rPr>
            </w:pPr>
            <w:r>
              <w:t>ett stort antal människor som anländer eller avlägsnar sig samtidigt</w:t>
            </w:r>
          </w:p>
          <w:p w14:paraId="6DF5D271" w14:textId="77777777" w:rsidR="00862892" w:rsidRPr="009C0E94" w:rsidRDefault="00862892" w:rsidP="00E503D1">
            <w:pPr>
              <w:pStyle w:val="Luettelokappale"/>
              <w:numPr>
                <w:ilvl w:val="0"/>
                <w:numId w:val="19"/>
              </w:numPr>
              <w:spacing w:after="0"/>
              <w:ind w:left="357" w:hanging="357"/>
              <w:rPr>
                <w:szCs w:val="20"/>
              </w:rPr>
            </w:pPr>
            <w:r>
              <w:t>för mycket folk släpps in i tillställningsområdet</w:t>
            </w:r>
          </w:p>
          <w:p w14:paraId="0A972134" w14:textId="77777777" w:rsidR="00862892" w:rsidRPr="009C0E94" w:rsidRDefault="00862892" w:rsidP="00E503D1">
            <w:pPr>
              <w:pStyle w:val="Luettelokappale"/>
              <w:numPr>
                <w:ilvl w:val="0"/>
                <w:numId w:val="19"/>
              </w:numPr>
              <w:spacing w:after="0"/>
              <w:ind w:left="357" w:hanging="357"/>
              <w:rPr>
                <w:szCs w:val="20"/>
              </w:rPr>
            </w:pPr>
            <w:r>
              <w:t>människor trängs t.ex. framför scenen</w:t>
            </w:r>
          </w:p>
          <w:p w14:paraId="62E18DF2" w14:textId="77777777" w:rsidR="00862892" w:rsidRPr="009C0E94" w:rsidRDefault="00862892" w:rsidP="00E503D1">
            <w:pPr>
              <w:pStyle w:val="Luettelokappale"/>
              <w:numPr>
                <w:ilvl w:val="0"/>
                <w:numId w:val="19"/>
              </w:numPr>
              <w:spacing w:after="0"/>
              <w:ind w:left="357" w:hanging="357"/>
              <w:rPr>
                <w:szCs w:val="20"/>
              </w:rPr>
            </w:pPr>
            <w:r>
              <w:t>bristfälliga utrymningsvägar</w:t>
            </w:r>
          </w:p>
          <w:p w14:paraId="020F76C0" w14:textId="77777777" w:rsidR="00862892" w:rsidRPr="009C0E94" w:rsidRDefault="00862892" w:rsidP="00E503D1">
            <w:pPr>
              <w:pStyle w:val="Luettelokappale"/>
              <w:numPr>
                <w:ilvl w:val="0"/>
                <w:numId w:val="19"/>
              </w:numPr>
              <w:spacing w:after="0"/>
              <w:ind w:left="357" w:hanging="357"/>
              <w:rPr>
                <w:szCs w:val="20"/>
              </w:rPr>
            </w:pPr>
            <w:r>
              <w:t>dålig planering av tillställningsområdet</w:t>
            </w:r>
          </w:p>
          <w:p w14:paraId="264B6491" w14:textId="77777777" w:rsidR="00862892" w:rsidRPr="009C0E94" w:rsidRDefault="00862892" w:rsidP="00E503D1">
            <w:pPr>
              <w:pStyle w:val="Luettelokappale"/>
              <w:numPr>
                <w:ilvl w:val="0"/>
                <w:numId w:val="19"/>
              </w:numPr>
              <w:spacing w:after="0"/>
              <w:ind w:left="357" w:hanging="357"/>
              <w:rPr>
                <w:szCs w:val="20"/>
              </w:rPr>
            </w:pPr>
            <w:r>
              <w:t>aggressiva personer, hot</w:t>
            </w:r>
          </w:p>
          <w:p w14:paraId="355DC6BA" w14:textId="2E58B8AF" w:rsidR="00862892" w:rsidRDefault="00862892" w:rsidP="00E503D1">
            <w:pPr>
              <w:pStyle w:val="Luettelokappale"/>
              <w:numPr>
                <w:ilvl w:val="0"/>
                <w:numId w:val="19"/>
              </w:numPr>
              <w:spacing w:after="0"/>
              <w:ind w:left="357" w:hanging="357"/>
              <w:rPr>
                <w:szCs w:val="20"/>
              </w:rPr>
            </w:pPr>
            <w:r>
              <w:t>brist på anvisningar till publiken</w:t>
            </w:r>
          </w:p>
          <w:p w14:paraId="699D92F4" w14:textId="3C406CD3" w:rsidR="00862892" w:rsidRPr="00740450" w:rsidRDefault="00495EC5" w:rsidP="00E503D1">
            <w:pPr>
              <w:pStyle w:val="Luettelokappale"/>
              <w:numPr>
                <w:ilvl w:val="0"/>
                <w:numId w:val="18"/>
              </w:numPr>
              <w:spacing w:after="0"/>
              <w:ind w:left="357" w:hanging="357"/>
              <w:rPr>
                <w:szCs w:val="20"/>
              </w:rPr>
            </w:pPr>
            <w:r>
              <w:t>andra kända orsaker?</w:t>
            </w:r>
          </w:p>
        </w:tc>
      </w:tr>
      <w:tr w:rsidR="00862892" w14:paraId="38E35AAE" w14:textId="77777777" w:rsidTr="00F567E8">
        <w:trPr>
          <w:cantSplit/>
        </w:trPr>
        <w:tc>
          <w:tcPr>
            <w:tcW w:w="1696" w:type="dxa"/>
          </w:tcPr>
          <w:p w14:paraId="0275972B" w14:textId="77777777" w:rsidR="00862892" w:rsidRPr="00DF1B64" w:rsidRDefault="00862892" w:rsidP="00E503D1">
            <w:pPr>
              <w:rPr>
                <w:sz w:val="22"/>
              </w:rPr>
            </w:pPr>
            <w:r>
              <w:rPr>
                <w:sz w:val="22"/>
              </w:rPr>
              <w:t>Preventiva åtgärder och beredskap</w:t>
            </w:r>
          </w:p>
        </w:tc>
        <w:tc>
          <w:tcPr>
            <w:tcW w:w="7932" w:type="dxa"/>
          </w:tcPr>
          <w:p w14:paraId="7435014B" w14:textId="0296BF08" w:rsidR="00862892" w:rsidRPr="00DA5255" w:rsidRDefault="004C569B" w:rsidP="00E503D1">
            <w:pPr>
              <w:pStyle w:val="Luettelokappale"/>
              <w:numPr>
                <w:ilvl w:val="0"/>
                <w:numId w:val="19"/>
              </w:numPr>
              <w:spacing w:after="0"/>
              <w:ind w:left="357" w:hanging="357"/>
              <w:rPr>
                <w:szCs w:val="20"/>
              </w:rPr>
            </w:pPr>
            <w:r>
              <w:t xml:space="preserve">Bestäm i förväg största tillåtna antal personer på tillställningen och följ maximikapaciteten för området/lokalerna. Begränsa vid behov tillträdet till området. Reservera tillräckligt med personal samt staket och avspärrningsband för att begränsa tillträdet. </w:t>
            </w:r>
          </w:p>
          <w:p w14:paraId="307F8EB0" w14:textId="12A9D3A1" w:rsidR="00862892" w:rsidRDefault="004C569B" w:rsidP="00E503D1">
            <w:pPr>
              <w:pStyle w:val="Luettelokappale"/>
              <w:numPr>
                <w:ilvl w:val="0"/>
                <w:numId w:val="19"/>
              </w:numPr>
              <w:spacing w:after="0"/>
              <w:ind w:left="357" w:hanging="357"/>
              <w:rPr>
                <w:szCs w:val="20"/>
              </w:rPr>
            </w:pPr>
            <w:r>
              <w:t>Planera tillställningsområdet så att det kan betjäna det största tillåtna antalet personer, reservera tillräckligt med fritt utrymme, planera de inre gångarna på tillställningen och placera de tillfälliga konstruktionerna för tillställningen ändamålsenligt.</w:t>
            </w:r>
          </w:p>
          <w:p w14:paraId="2891CAD5" w14:textId="77777777" w:rsidR="00862892" w:rsidRPr="00DA5255" w:rsidRDefault="00862892" w:rsidP="00E503D1">
            <w:pPr>
              <w:pStyle w:val="Luettelokappale"/>
              <w:numPr>
                <w:ilvl w:val="0"/>
                <w:numId w:val="19"/>
              </w:numPr>
              <w:spacing w:after="0"/>
              <w:ind w:left="357" w:hanging="357"/>
              <w:rPr>
                <w:szCs w:val="20"/>
              </w:rPr>
            </w:pPr>
            <w:r>
              <w:t>Placera kravallstaket till exempel framför scenen.</w:t>
            </w:r>
          </w:p>
          <w:p w14:paraId="7C1F1F7F" w14:textId="25BD9D00" w:rsidR="00862892" w:rsidRPr="009C0E94" w:rsidRDefault="004C569B" w:rsidP="00E503D1">
            <w:pPr>
              <w:pStyle w:val="Luettelokappale"/>
              <w:numPr>
                <w:ilvl w:val="0"/>
                <w:numId w:val="19"/>
              </w:numPr>
              <w:spacing w:after="0"/>
              <w:ind w:left="357" w:hanging="357"/>
              <w:rPr>
                <w:szCs w:val="20"/>
              </w:rPr>
            </w:pPr>
            <w:r>
              <w:t>Planera utrymningsvägarna på ett ändamålsenligt sätt och skylta dem tydligt. Håll utrymningsvägarna hinderfria och lätta att öppna.</w:t>
            </w:r>
          </w:p>
          <w:p w14:paraId="51084E56" w14:textId="77777777" w:rsidR="00862892" w:rsidRDefault="00862892" w:rsidP="00E503D1">
            <w:pPr>
              <w:pStyle w:val="Luettelokappale"/>
              <w:numPr>
                <w:ilvl w:val="0"/>
                <w:numId w:val="19"/>
              </w:numPr>
              <w:spacing w:after="0"/>
              <w:ind w:left="357" w:hanging="357"/>
              <w:rPr>
                <w:szCs w:val="20"/>
              </w:rPr>
            </w:pPr>
            <w:r>
              <w:t>Tillhandahåll en ljudanläggning eller megafoner som vid behov kan användas för att ge publiken anvisningar.</w:t>
            </w:r>
          </w:p>
          <w:p w14:paraId="46B2152E" w14:textId="77777777" w:rsidR="00862892" w:rsidRPr="00740450" w:rsidRDefault="00862892" w:rsidP="00E503D1">
            <w:pPr>
              <w:pStyle w:val="Luettelokappale"/>
              <w:numPr>
                <w:ilvl w:val="0"/>
                <w:numId w:val="18"/>
              </w:numPr>
              <w:spacing w:after="0"/>
              <w:ind w:left="357" w:hanging="357"/>
              <w:rPr>
                <w:szCs w:val="20"/>
              </w:rPr>
            </w:pPr>
            <w:r>
              <w:t>andra arrangemang?</w:t>
            </w:r>
          </w:p>
        </w:tc>
      </w:tr>
      <w:tr w:rsidR="00862892" w14:paraId="1C1AE42D" w14:textId="77777777" w:rsidTr="00F567E8">
        <w:trPr>
          <w:cantSplit/>
        </w:trPr>
        <w:tc>
          <w:tcPr>
            <w:tcW w:w="1696" w:type="dxa"/>
          </w:tcPr>
          <w:p w14:paraId="051A9E4E" w14:textId="77777777" w:rsidR="00862892" w:rsidRPr="00DF1B64" w:rsidRDefault="00862892" w:rsidP="00E503D1">
            <w:pPr>
              <w:rPr>
                <w:sz w:val="22"/>
              </w:rPr>
            </w:pPr>
            <w:r>
              <w:rPr>
                <w:sz w:val="22"/>
              </w:rPr>
              <w:t>Ansvar</w:t>
            </w:r>
          </w:p>
        </w:tc>
        <w:tc>
          <w:tcPr>
            <w:tcW w:w="7932" w:type="dxa"/>
          </w:tcPr>
          <w:p w14:paraId="6937C8B0" w14:textId="77777777" w:rsidR="00862892" w:rsidRPr="00ED5F2C" w:rsidRDefault="00862892" w:rsidP="00E503D1">
            <w:pPr>
              <w:rPr>
                <w:sz w:val="20"/>
                <w:szCs w:val="20"/>
              </w:rPr>
            </w:pPr>
            <w:r>
              <w:rPr>
                <w:sz w:val="20"/>
              </w:rPr>
              <w:t>Vem har ansvar för att de ovannämnda säkerhetsarrangemangen utförs? Hur fördelas ansvaret?</w:t>
            </w:r>
          </w:p>
        </w:tc>
      </w:tr>
    </w:tbl>
    <w:p w14:paraId="7B989EF8" w14:textId="77777777" w:rsidR="00862892" w:rsidRDefault="00862892" w:rsidP="00E503D1"/>
    <w:tbl>
      <w:tblPr>
        <w:tblStyle w:val="TaulukkoRuudukko"/>
        <w:tblW w:w="0" w:type="auto"/>
        <w:tblLook w:val="04A0" w:firstRow="1" w:lastRow="0" w:firstColumn="1" w:lastColumn="0" w:noHBand="0" w:noVBand="1"/>
      </w:tblPr>
      <w:tblGrid>
        <w:gridCol w:w="1696"/>
        <w:gridCol w:w="7932"/>
      </w:tblGrid>
      <w:tr w:rsidR="00740450" w14:paraId="0DBE8E09" w14:textId="77777777" w:rsidTr="00FB3291">
        <w:trPr>
          <w:tblHeader/>
        </w:trPr>
        <w:tc>
          <w:tcPr>
            <w:tcW w:w="1696" w:type="dxa"/>
          </w:tcPr>
          <w:p w14:paraId="69825015" w14:textId="766140AD" w:rsidR="00740450" w:rsidRPr="00DF1B64" w:rsidRDefault="00740450" w:rsidP="00E503D1">
            <w:pPr>
              <w:rPr>
                <w:sz w:val="22"/>
              </w:rPr>
            </w:pPr>
            <w:r>
              <w:rPr>
                <w:b/>
                <w:sz w:val="22"/>
              </w:rPr>
              <w:t>Fara/risk</w:t>
            </w:r>
          </w:p>
        </w:tc>
        <w:tc>
          <w:tcPr>
            <w:tcW w:w="7932" w:type="dxa"/>
          </w:tcPr>
          <w:p w14:paraId="47471A08" w14:textId="5E6ABA38" w:rsidR="00740450" w:rsidRPr="00DF1B64" w:rsidRDefault="00740450" w:rsidP="00E503D1">
            <w:pPr>
              <w:rPr>
                <w:sz w:val="22"/>
              </w:rPr>
            </w:pPr>
            <w:r>
              <w:rPr>
                <w:b/>
                <w:sz w:val="22"/>
              </w:rPr>
              <w:t>Störande beteende</w:t>
            </w:r>
          </w:p>
        </w:tc>
      </w:tr>
      <w:tr w:rsidR="00740450" w14:paraId="7A27D6B1" w14:textId="77777777" w:rsidTr="00740450">
        <w:tc>
          <w:tcPr>
            <w:tcW w:w="1696" w:type="dxa"/>
          </w:tcPr>
          <w:p w14:paraId="625B9CAD" w14:textId="5102B45C" w:rsidR="00740450" w:rsidRPr="00DF1B64" w:rsidRDefault="00740450" w:rsidP="00E503D1">
            <w:pPr>
              <w:rPr>
                <w:sz w:val="22"/>
              </w:rPr>
            </w:pPr>
            <w:r>
              <w:rPr>
                <w:sz w:val="22"/>
              </w:rPr>
              <w:t>Orsaker</w:t>
            </w:r>
          </w:p>
        </w:tc>
        <w:tc>
          <w:tcPr>
            <w:tcW w:w="7932" w:type="dxa"/>
          </w:tcPr>
          <w:p w14:paraId="587D6E45" w14:textId="77777777" w:rsidR="00740450" w:rsidRPr="0015623F" w:rsidRDefault="00740450" w:rsidP="00E503D1">
            <w:pPr>
              <w:pStyle w:val="Luettelokappale"/>
              <w:numPr>
                <w:ilvl w:val="0"/>
                <w:numId w:val="19"/>
              </w:numPr>
              <w:spacing w:after="0"/>
              <w:rPr>
                <w:szCs w:val="20"/>
              </w:rPr>
            </w:pPr>
            <w:r>
              <w:t>aggressiv eller berusad kund</w:t>
            </w:r>
          </w:p>
          <w:p w14:paraId="5EFC26E7" w14:textId="77777777" w:rsidR="00740450" w:rsidRPr="0015623F" w:rsidRDefault="00740450" w:rsidP="00E503D1">
            <w:pPr>
              <w:pStyle w:val="Luettelokappale"/>
              <w:numPr>
                <w:ilvl w:val="0"/>
                <w:numId w:val="19"/>
              </w:numPr>
              <w:spacing w:after="0"/>
              <w:rPr>
                <w:szCs w:val="20"/>
              </w:rPr>
            </w:pPr>
            <w:r>
              <w:t>dåliga arrangemang på tillställningen (t.ex. köer, dålig planering av området)</w:t>
            </w:r>
          </w:p>
          <w:p w14:paraId="0A6D63F5" w14:textId="77777777" w:rsidR="00740450" w:rsidRPr="0015623F" w:rsidRDefault="00740450" w:rsidP="00E503D1">
            <w:pPr>
              <w:pStyle w:val="Luettelokappale"/>
              <w:numPr>
                <w:ilvl w:val="0"/>
                <w:numId w:val="19"/>
              </w:numPr>
              <w:spacing w:after="0"/>
              <w:rPr>
                <w:szCs w:val="20"/>
              </w:rPr>
            </w:pPr>
            <w:r>
              <w:t>besvikelse som orsakats av tillställningen</w:t>
            </w:r>
          </w:p>
          <w:p w14:paraId="46C6F140" w14:textId="77777777" w:rsidR="00740450" w:rsidRDefault="00740450" w:rsidP="00E503D1">
            <w:pPr>
              <w:pStyle w:val="Luettelokappale"/>
              <w:numPr>
                <w:ilvl w:val="0"/>
                <w:numId w:val="19"/>
              </w:numPr>
              <w:spacing w:after="0"/>
              <w:rPr>
                <w:szCs w:val="20"/>
              </w:rPr>
            </w:pPr>
            <w:r>
              <w:t>opinionsyttring</w:t>
            </w:r>
          </w:p>
          <w:p w14:paraId="6F967588" w14:textId="1A9245B7" w:rsidR="00740450" w:rsidRPr="00740450" w:rsidRDefault="00495EC5" w:rsidP="00E503D1">
            <w:pPr>
              <w:pStyle w:val="Luettelokappale"/>
              <w:numPr>
                <w:ilvl w:val="0"/>
                <w:numId w:val="18"/>
              </w:numPr>
              <w:spacing w:after="0"/>
              <w:ind w:left="357" w:hanging="357"/>
              <w:rPr>
                <w:szCs w:val="20"/>
              </w:rPr>
            </w:pPr>
            <w:r>
              <w:t>andra kända orsaker?</w:t>
            </w:r>
          </w:p>
        </w:tc>
      </w:tr>
      <w:tr w:rsidR="00740450" w14:paraId="6C2F9847" w14:textId="77777777" w:rsidTr="00740450">
        <w:tc>
          <w:tcPr>
            <w:tcW w:w="1696" w:type="dxa"/>
          </w:tcPr>
          <w:p w14:paraId="656440E8" w14:textId="2355D02E" w:rsidR="00740450" w:rsidRPr="00DF1B64" w:rsidRDefault="00740450" w:rsidP="00E503D1">
            <w:pPr>
              <w:rPr>
                <w:sz w:val="22"/>
              </w:rPr>
            </w:pPr>
            <w:r>
              <w:rPr>
                <w:sz w:val="22"/>
              </w:rPr>
              <w:t>Preventiva åtgärder och beredskap</w:t>
            </w:r>
          </w:p>
        </w:tc>
        <w:tc>
          <w:tcPr>
            <w:tcW w:w="7932" w:type="dxa"/>
          </w:tcPr>
          <w:p w14:paraId="4380A7C2" w14:textId="04CF9E35" w:rsidR="00740450" w:rsidRPr="0015623F" w:rsidRDefault="004C569B" w:rsidP="00E503D1">
            <w:pPr>
              <w:pStyle w:val="Luettelokappale"/>
              <w:numPr>
                <w:ilvl w:val="0"/>
                <w:numId w:val="19"/>
              </w:numPr>
              <w:spacing w:after="0"/>
              <w:rPr>
                <w:szCs w:val="20"/>
              </w:rPr>
            </w:pPr>
            <w:r>
              <w:t>Utför kontinuerlig övervakning i tillställningsområdet.</w:t>
            </w:r>
          </w:p>
          <w:p w14:paraId="39B0A52E" w14:textId="77777777" w:rsidR="00740450" w:rsidRPr="0015623F" w:rsidRDefault="00740450" w:rsidP="00E503D1">
            <w:pPr>
              <w:pStyle w:val="Luettelokappale"/>
              <w:numPr>
                <w:ilvl w:val="0"/>
                <w:numId w:val="19"/>
              </w:numPr>
              <w:spacing w:after="0"/>
              <w:rPr>
                <w:szCs w:val="20"/>
              </w:rPr>
            </w:pPr>
            <w:r>
              <w:t>Utför kontroller vid ingångarna för att ta bort förbjudna föremål och ämnen.</w:t>
            </w:r>
          </w:p>
          <w:p w14:paraId="48BD982C" w14:textId="77777777" w:rsidR="00740450" w:rsidRPr="0015623F" w:rsidRDefault="00740450" w:rsidP="00E503D1">
            <w:pPr>
              <w:pStyle w:val="Luettelokappale"/>
              <w:numPr>
                <w:ilvl w:val="0"/>
                <w:numId w:val="19"/>
              </w:numPr>
              <w:spacing w:after="0"/>
              <w:rPr>
                <w:szCs w:val="20"/>
              </w:rPr>
            </w:pPr>
            <w:r>
              <w:t>Följ alkohollagstiftningen och övervaka att den efterföljs.</w:t>
            </w:r>
          </w:p>
          <w:p w14:paraId="4BF4BEBE" w14:textId="23E7F0EF" w:rsidR="00740450" w:rsidRPr="004C569B" w:rsidRDefault="004C569B" w:rsidP="00E503D1">
            <w:pPr>
              <w:pStyle w:val="Luettelokappale"/>
              <w:numPr>
                <w:ilvl w:val="0"/>
                <w:numId w:val="19"/>
              </w:numPr>
              <w:spacing w:after="0"/>
              <w:rPr>
                <w:szCs w:val="20"/>
              </w:rPr>
            </w:pPr>
            <w:r>
              <w:t>Reservera tillräckligt med personal och ordningsvakter.</w:t>
            </w:r>
          </w:p>
          <w:p w14:paraId="521AE0D1" w14:textId="0036A8C2" w:rsidR="00740450" w:rsidRPr="00740450" w:rsidRDefault="00740450" w:rsidP="00E503D1">
            <w:pPr>
              <w:pStyle w:val="Luettelokappale"/>
              <w:numPr>
                <w:ilvl w:val="0"/>
                <w:numId w:val="18"/>
              </w:numPr>
              <w:spacing w:after="0"/>
              <w:ind w:left="357" w:hanging="357"/>
              <w:rPr>
                <w:szCs w:val="20"/>
              </w:rPr>
            </w:pPr>
            <w:r>
              <w:t>övriga arrangemang?</w:t>
            </w:r>
          </w:p>
        </w:tc>
      </w:tr>
      <w:tr w:rsidR="00740450" w14:paraId="21A3483D" w14:textId="77777777" w:rsidTr="00740450">
        <w:tc>
          <w:tcPr>
            <w:tcW w:w="1696" w:type="dxa"/>
          </w:tcPr>
          <w:p w14:paraId="78F1BA46" w14:textId="2456E1CB" w:rsidR="00740450" w:rsidRPr="00DF1B64" w:rsidRDefault="00740450" w:rsidP="00E503D1">
            <w:pPr>
              <w:rPr>
                <w:sz w:val="22"/>
              </w:rPr>
            </w:pPr>
            <w:r>
              <w:rPr>
                <w:sz w:val="22"/>
              </w:rPr>
              <w:t>Ansvar</w:t>
            </w:r>
          </w:p>
        </w:tc>
        <w:tc>
          <w:tcPr>
            <w:tcW w:w="7932" w:type="dxa"/>
          </w:tcPr>
          <w:p w14:paraId="6C841194" w14:textId="279C2F60" w:rsidR="00740450" w:rsidRDefault="00740450" w:rsidP="00E503D1">
            <w:r>
              <w:rPr>
                <w:color w:val="000000"/>
                <w:sz w:val="20"/>
              </w:rPr>
              <w:t>Vem har ansvar för att de ovannämnda säkerhetsarrangemangen utförs? Hur fördelas ansvaret?</w:t>
            </w:r>
          </w:p>
        </w:tc>
      </w:tr>
    </w:tbl>
    <w:p w14:paraId="47B5605B" w14:textId="29177B3E" w:rsidR="00740450" w:rsidRDefault="00740450" w:rsidP="00E503D1"/>
    <w:tbl>
      <w:tblPr>
        <w:tblStyle w:val="TaulukkoRuudukko"/>
        <w:tblW w:w="0" w:type="auto"/>
        <w:tblLook w:val="04A0" w:firstRow="1" w:lastRow="0" w:firstColumn="1" w:lastColumn="0" w:noHBand="0" w:noVBand="1"/>
      </w:tblPr>
      <w:tblGrid>
        <w:gridCol w:w="1696"/>
        <w:gridCol w:w="7932"/>
      </w:tblGrid>
      <w:tr w:rsidR="00740450" w14:paraId="5B84A880" w14:textId="77777777" w:rsidTr="00FB3291">
        <w:trPr>
          <w:tblHeader/>
        </w:trPr>
        <w:tc>
          <w:tcPr>
            <w:tcW w:w="1696" w:type="dxa"/>
          </w:tcPr>
          <w:p w14:paraId="727471EF" w14:textId="4D2E9406" w:rsidR="00740450" w:rsidRPr="00DF1B64" w:rsidRDefault="00740450" w:rsidP="00E503D1">
            <w:pPr>
              <w:rPr>
                <w:sz w:val="22"/>
              </w:rPr>
            </w:pPr>
            <w:r>
              <w:rPr>
                <w:b/>
                <w:sz w:val="22"/>
              </w:rPr>
              <w:t>Fara/risk</w:t>
            </w:r>
          </w:p>
        </w:tc>
        <w:tc>
          <w:tcPr>
            <w:tcW w:w="7932" w:type="dxa"/>
          </w:tcPr>
          <w:p w14:paraId="7843C90B" w14:textId="09B7AFFB" w:rsidR="00740450" w:rsidRPr="00DF1B64" w:rsidRDefault="00740450" w:rsidP="00E503D1">
            <w:pPr>
              <w:rPr>
                <w:sz w:val="22"/>
              </w:rPr>
            </w:pPr>
            <w:r>
              <w:rPr>
                <w:b/>
                <w:sz w:val="22"/>
              </w:rPr>
              <w:t>Något annat, vad?</w:t>
            </w:r>
          </w:p>
        </w:tc>
      </w:tr>
      <w:tr w:rsidR="00740450" w14:paraId="3C188E30" w14:textId="77777777" w:rsidTr="00740450">
        <w:tc>
          <w:tcPr>
            <w:tcW w:w="1696" w:type="dxa"/>
          </w:tcPr>
          <w:p w14:paraId="0B4119EF" w14:textId="41B5E7B5" w:rsidR="00740450" w:rsidRPr="00DF1B64" w:rsidRDefault="00740450" w:rsidP="00E503D1">
            <w:pPr>
              <w:rPr>
                <w:sz w:val="22"/>
              </w:rPr>
            </w:pPr>
            <w:r>
              <w:rPr>
                <w:sz w:val="22"/>
              </w:rPr>
              <w:t>Orsaker</w:t>
            </w:r>
          </w:p>
        </w:tc>
        <w:tc>
          <w:tcPr>
            <w:tcW w:w="7932" w:type="dxa"/>
          </w:tcPr>
          <w:p w14:paraId="5B8C9AB9" w14:textId="77777777" w:rsidR="00740450" w:rsidRDefault="00740450" w:rsidP="00E503D1"/>
        </w:tc>
      </w:tr>
      <w:tr w:rsidR="00740450" w14:paraId="75DB6D92" w14:textId="77777777" w:rsidTr="00740450">
        <w:tc>
          <w:tcPr>
            <w:tcW w:w="1696" w:type="dxa"/>
          </w:tcPr>
          <w:p w14:paraId="15139F42" w14:textId="5B66D9A1" w:rsidR="00740450" w:rsidRPr="00DF1B64" w:rsidRDefault="00740450" w:rsidP="00E503D1">
            <w:pPr>
              <w:rPr>
                <w:sz w:val="22"/>
              </w:rPr>
            </w:pPr>
            <w:r>
              <w:rPr>
                <w:sz w:val="22"/>
              </w:rPr>
              <w:t>Preventiva åtgärder och beredskap</w:t>
            </w:r>
          </w:p>
        </w:tc>
        <w:tc>
          <w:tcPr>
            <w:tcW w:w="7932" w:type="dxa"/>
          </w:tcPr>
          <w:p w14:paraId="2CD155F5" w14:textId="77777777" w:rsidR="00740450" w:rsidRDefault="00740450" w:rsidP="00E503D1"/>
        </w:tc>
      </w:tr>
      <w:tr w:rsidR="00740450" w14:paraId="4D743935" w14:textId="77777777" w:rsidTr="00740450">
        <w:tc>
          <w:tcPr>
            <w:tcW w:w="1696" w:type="dxa"/>
          </w:tcPr>
          <w:p w14:paraId="7E076482" w14:textId="64E44BE8" w:rsidR="00740450" w:rsidRPr="00DF1B64" w:rsidRDefault="00740450" w:rsidP="00E503D1">
            <w:pPr>
              <w:rPr>
                <w:sz w:val="22"/>
              </w:rPr>
            </w:pPr>
            <w:r>
              <w:rPr>
                <w:sz w:val="22"/>
              </w:rPr>
              <w:t>Ansvar</w:t>
            </w:r>
          </w:p>
        </w:tc>
        <w:tc>
          <w:tcPr>
            <w:tcW w:w="7932" w:type="dxa"/>
          </w:tcPr>
          <w:p w14:paraId="7CA7D3C5" w14:textId="77777777" w:rsidR="00740450" w:rsidRDefault="00740450" w:rsidP="00E503D1"/>
        </w:tc>
      </w:tr>
    </w:tbl>
    <w:p w14:paraId="12E17FF9" w14:textId="1356D1FA" w:rsidR="00F43F64" w:rsidRDefault="00F43F64" w:rsidP="00E503D1"/>
    <w:p w14:paraId="08E09163" w14:textId="77777777" w:rsidR="009C0E94" w:rsidRDefault="009C0E94" w:rsidP="00E503D1"/>
    <w:p w14:paraId="140152F3" w14:textId="77777777" w:rsidR="00B7073C" w:rsidRPr="003D20DA" w:rsidRDefault="00B7073C" w:rsidP="00E503D1">
      <w:pPr>
        <w:sectPr w:rsidR="00B7073C" w:rsidRPr="003D20DA" w:rsidSect="000826AB">
          <w:pgSz w:w="11906" w:h="16838"/>
          <w:pgMar w:top="1418" w:right="1134" w:bottom="1418" w:left="1134" w:header="709" w:footer="709" w:gutter="0"/>
          <w:cols w:space="708"/>
          <w:docGrid w:linePitch="360"/>
        </w:sectPr>
      </w:pPr>
    </w:p>
    <w:p w14:paraId="11D7FA6A" w14:textId="77777777" w:rsidR="00436806" w:rsidRPr="00436806" w:rsidRDefault="00436806" w:rsidP="00E503D1">
      <w:pPr>
        <w:pStyle w:val="Otsikko1"/>
      </w:pPr>
      <w:bookmarkStart w:id="4" w:name="_Toc387747995"/>
      <w:bookmarkStart w:id="5" w:name="_Toc387754665"/>
      <w:r>
        <w:lastRenderedPageBreak/>
        <w:t>Detaljerade säkerhetsarrangemang</w:t>
      </w:r>
      <w:bookmarkEnd w:id="4"/>
      <w:bookmarkEnd w:id="5"/>
    </w:p>
    <w:p w14:paraId="25AE6896" w14:textId="77777777" w:rsidR="00BA7ADA" w:rsidRDefault="00BA7ADA" w:rsidP="00587300"/>
    <w:p w14:paraId="2EEEFF2F" w14:textId="77777777" w:rsidR="00BA7ADA" w:rsidRPr="00FB3291" w:rsidRDefault="00BA7ADA" w:rsidP="00FB3291">
      <w:pPr>
        <w:pStyle w:val="Alaotsikko"/>
        <w:rPr>
          <w:u w:val="single"/>
        </w:rPr>
      </w:pPr>
      <w:r>
        <w:rPr>
          <w:u w:val="single"/>
        </w:rPr>
        <w:t>Primärsläckningsutrustning</w:t>
      </w:r>
    </w:p>
    <w:p w14:paraId="21C08CDC" w14:textId="77777777" w:rsidR="006D6B2B" w:rsidRDefault="006D6B2B" w:rsidP="00E503D1">
      <w:pPr>
        <w:rPr>
          <w:b/>
          <w:sz w:val="22"/>
          <w:u w:val="single"/>
        </w:rPr>
      </w:pPr>
    </w:p>
    <w:p w14:paraId="72E8A524" w14:textId="0DAC44A2" w:rsidR="006D6B2B" w:rsidRPr="00E80FE6" w:rsidRDefault="006D6B2B" w:rsidP="00E503D1">
      <w:pPr>
        <w:pBdr>
          <w:top w:val="single" w:sz="4" w:space="1" w:color="auto"/>
          <w:left w:val="single" w:sz="4" w:space="4" w:color="auto"/>
          <w:bottom w:val="single" w:sz="4" w:space="1" w:color="auto"/>
          <w:right w:val="single" w:sz="4" w:space="4" w:color="auto"/>
        </w:pBdr>
        <w:shd w:val="clear" w:color="auto" w:fill="FFFF00"/>
        <w:jc w:val="both"/>
        <w:rPr>
          <w:rFonts w:eastAsia="Calibri" w:cs="Arial"/>
          <w:i/>
          <w:sz w:val="20"/>
          <w:szCs w:val="20"/>
        </w:rPr>
      </w:pPr>
      <w:r>
        <w:rPr>
          <w:i/>
          <w:sz w:val="20"/>
          <w:highlight w:val="yellow"/>
        </w:rPr>
        <w:t>Anvisning: På offentliga tillställningar används minst 6 kg pulversläckare vars effektklass i allmänhet är minst 34 A 183 BC; 6 l vätskesläckare vars effektklass i allmänhet är minst 43 A; 6 l skumsläckare vars effektklass i allmänhet är minst 34 A 183 B; eller 5 kg koldioxidsläckare (effektklass minst 89 B) i anslutning till elapparater. På konserter ska primärsläckningsutrustning placeras i anslutning till scenen och mixerbordet. I byggnader och tillfälliga konstruktioner ska det finnas minst en (1) primärsläckare per varje påbörjad 300 m</w:t>
      </w:r>
      <w:r>
        <w:rPr>
          <w:i/>
          <w:sz w:val="20"/>
          <w:highlight w:val="yellow"/>
          <w:vertAlign w:val="superscript"/>
        </w:rPr>
        <w:t>2</w:t>
      </w:r>
      <w:r>
        <w:rPr>
          <w:i/>
          <w:sz w:val="20"/>
          <w:highlight w:val="yellow"/>
        </w:rPr>
        <w:t>. Minst en släckare och en släckningsfilt ska placeras i anslutning till platser där flytgas används. På program med pyrotekniska effekter samt eldshower ska det finnas minst två handbrandsläckare av effektklass 43 A 183 BC. I anslutning till fritöser rekommenderas livsmedelsbrandsläckare av klass F. Handbrandsläckarna ska kontrolleras med jämna mellanrum. Primärsläckningsutrustningen ska skyltas på ändamålsenligt sätt. Vid behov måste skyltningen ökas om till exempel de tillfälliga konstruktionerna eller inredningen försämrar skyltarnas synlighet.</w:t>
      </w:r>
    </w:p>
    <w:p w14:paraId="62145262" w14:textId="77777777" w:rsidR="00BA7ADA" w:rsidRDefault="00BA7ADA" w:rsidP="00E503D1">
      <w:pPr>
        <w:jc w:val="both"/>
        <w:rPr>
          <w:rFonts w:cs="Arial"/>
          <w:sz w:val="22"/>
        </w:rPr>
      </w:pPr>
    </w:p>
    <w:tbl>
      <w:tblPr>
        <w:tblStyle w:val="TaulukkoRuudukko"/>
        <w:tblW w:w="5000" w:type="pct"/>
        <w:tblCellMar>
          <w:left w:w="28" w:type="dxa"/>
          <w:right w:w="28" w:type="dxa"/>
        </w:tblCellMar>
        <w:tblLook w:val="04A0" w:firstRow="1" w:lastRow="0" w:firstColumn="1" w:lastColumn="0" w:noHBand="0" w:noVBand="1"/>
      </w:tblPr>
      <w:tblGrid>
        <w:gridCol w:w="7560"/>
        <w:gridCol w:w="2068"/>
      </w:tblGrid>
      <w:tr w:rsidR="00BA7ADA" w:rsidRPr="007C0DE6" w14:paraId="64194A5A" w14:textId="77777777" w:rsidTr="00780748">
        <w:trPr>
          <w:tblHeader/>
        </w:trPr>
        <w:tc>
          <w:tcPr>
            <w:tcW w:w="3926" w:type="pct"/>
            <w:shd w:val="clear" w:color="auto" w:fill="D9D9D9" w:themeFill="background1" w:themeFillShade="D9"/>
          </w:tcPr>
          <w:p w14:paraId="40A960A1" w14:textId="77777777" w:rsidR="00BA7ADA" w:rsidRPr="007C0DE6" w:rsidRDefault="00BA7ADA" w:rsidP="00E503D1">
            <w:pPr>
              <w:jc w:val="both"/>
              <w:rPr>
                <w:rFonts w:cs="Arial"/>
                <w:sz w:val="22"/>
              </w:rPr>
            </w:pPr>
            <w:r>
              <w:rPr>
                <w:sz w:val="22"/>
              </w:rPr>
              <w:t>Kvalitet</w:t>
            </w:r>
          </w:p>
        </w:tc>
        <w:tc>
          <w:tcPr>
            <w:tcW w:w="1074" w:type="pct"/>
            <w:shd w:val="clear" w:color="auto" w:fill="D9D9D9" w:themeFill="background1" w:themeFillShade="D9"/>
          </w:tcPr>
          <w:p w14:paraId="3CECD0F6" w14:textId="77777777" w:rsidR="00BA7ADA" w:rsidRPr="007C0DE6" w:rsidRDefault="00BA7ADA" w:rsidP="00E503D1">
            <w:pPr>
              <w:jc w:val="center"/>
              <w:rPr>
                <w:rFonts w:cs="Arial"/>
                <w:sz w:val="22"/>
              </w:rPr>
            </w:pPr>
            <w:r>
              <w:rPr>
                <w:sz w:val="22"/>
              </w:rPr>
              <w:t>Antal (st.)</w:t>
            </w:r>
          </w:p>
        </w:tc>
      </w:tr>
      <w:tr w:rsidR="00BA7ADA" w:rsidRPr="007C0DE6" w14:paraId="41813027" w14:textId="77777777" w:rsidTr="00780748">
        <w:tc>
          <w:tcPr>
            <w:tcW w:w="3926" w:type="pct"/>
          </w:tcPr>
          <w:p w14:paraId="3946487F" w14:textId="77777777" w:rsidR="00BA7ADA" w:rsidRPr="007C0DE6" w:rsidRDefault="00BA7ADA" w:rsidP="00E503D1">
            <w:pPr>
              <w:jc w:val="both"/>
              <w:rPr>
                <w:rFonts w:cs="Arial"/>
                <w:sz w:val="22"/>
              </w:rPr>
            </w:pPr>
            <w:r>
              <w:rPr>
                <w:sz w:val="22"/>
              </w:rPr>
              <w:t>Pulversläckare (6 kg)</w:t>
            </w:r>
          </w:p>
        </w:tc>
        <w:tc>
          <w:tcPr>
            <w:tcW w:w="1074" w:type="pct"/>
          </w:tcPr>
          <w:p w14:paraId="5857F5E5" w14:textId="77777777" w:rsidR="00BA7ADA" w:rsidRPr="007C0DE6" w:rsidRDefault="00BA7ADA" w:rsidP="00E503D1">
            <w:pPr>
              <w:jc w:val="center"/>
              <w:rPr>
                <w:rFonts w:cs="Arial"/>
                <w:sz w:val="22"/>
              </w:rPr>
            </w:pPr>
          </w:p>
        </w:tc>
      </w:tr>
      <w:tr w:rsidR="00BA7ADA" w:rsidRPr="007C0DE6" w14:paraId="681692E8" w14:textId="77777777" w:rsidTr="00780748">
        <w:tc>
          <w:tcPr>
            <w:tcW w:w="3926" w:type="pct"/>
          </w:tcPr>
          <w:p w14:paraId="14211978" w14:textId="77777777" w:rsidR="00BA7ADA" w:rsidRPr="007C0DE6" w:rsidRDefault="00BA7ADA" w:rsidP="00E503D1">
            <w:pPr>
              <w:jc w:val="both"/>
              <w:rPr>
                <w:rFonts w:cs="Arial"/>
                <w:sz w:val="22"/>
              </w:rPr>
            </w:pPr>
            <w:r>
              <w:rPr>
                <w:sz w:val="22"/>
              </w:rPr>
              <w:t>Vätskesläckare (6 l)</w:t>
            </w:r>
          </w:p>
        </w:tc>
        <w:tc>
          <w:tcPr>
            <w:tcW w:w="1074" w:type="pct"/>
          </w:tcPr>
          <w:p w14:paraId="54DAC724" w14:textId="77777777" w:rsidR="00BA7ADA" w:rsidRPr="007C0DE6" w:rsidRDefault="00BA7ADA" w:rsidP="00E503D1">
            <w:pPr>
              <w:jc w:val="center"/>
              <w:rPr>
                <w:rFonts w:cs="Arial"/>
                <w:sz w:val="22"/>
              </w:rPr>
            </w:pPr>
          </w:p>
        </w:tc>
      </w:tr>
      <w:tr w:rsidR="00BA7ADA" w:rsidRPr="007C0DE6" w14:paraId="36D41D86" w14:textId="77777777" w:rsidTr="00780748">
        <w:tc>
          <w:tcPr>
            <w:tcW w:w="3926" w:type="pct"/>
          </w:tcPr>
          <w:p w14:paraId="450EBE86" w14:textId="77777777" w:rsidR="00BA7ADA" w:rsidRPr="007C0DE6" w:rsidRDefault="00BA7ADA" w:rsidP="00E503D1">
            <w:pPr>
              <w:jc w:val="both"/>
              <w:rPr>
                <w:rFonts w:cs="Arial"/>
                <w:sz w:val="22"/>
              </w:rPr>
            </w:pPr>
            <w:r>
              <w:rPr>
                <w:sz w:val="22"/>
              </w:rPr>
              <w:t>Skumsläckare (6 l)</w:t>
            </w:r>
          </w:p>
        </w:tc>
        <w:tc>
          <w:tcPr>
            <w:tcW w:w="1074" w:type="pct"/>
          </w:tcPr>
          <w:p w14:paraId="61AFF843" w14:textId="77777777" w:rsidR="00BA7ADA" w:rsidRPr="007C0DE6" w:rsidRDefault="00BA7ADA" w:rsidP="00E503D1">
            <w:pPr>
              <w:jc w:val="center"/>
              <w:rPr>
                <w:rFonts w:cs="Arial"/>
                <w:sz w:val="22"/>
              </w:rPr>
            </w:pPr>
          </w:p>
        </w:tc>
      </w:tr>
      <w:tr w:rsidR="00BA7ADA" w:rsidRPr="007C0DE6" w14:paraId="42E682BB" w14:textId="77777777" w:rsidTr="00780748">
        <w:tc>
          <w:tcPr>
            <w:tcW w:w="3926" w:type="pct"/>
          </w:tcPr>
          <w:p w14:paraId="027D68D6" w14:textId="77777777" w:rsidR="00BA7ADA" w:rsidRPr="007C0DE6" w:rsidRDefault="00BA7ADA" w:rsidP="00E503D1">
            <w:pPr>
              <w:jc w:val="both"/>
              <w:rPr>
                <w:rFonts w:cs="Arial"/>
                <w:sz w:val="22"/>
              </w:rPr>
            </w:pPr>
            <w:r>
              <w:rPr>
                <w:sz w:val="22"/>
              </w:rPr>
              <w:t>Koldioxidsläckare (CO</w:t>
            </w:r>
            <w:r>
              <w:rPr>
                <w:sz w:val="22"/>
                <w:vertAlign w:val="subscript"/>
              </w:rPr>
              <w:t>2</w:t>
            </w:r>
            <w:r>
              <w:rPr>
                <w:sz w:val="22"/>
              </w:rPr>
              <w:t>, 5 kg)</w:t>
            </w:r>
          </w:p>
        </w:tc>
        <w:tc>
          <w:tcPr>
            <w:tcW w:w="1074" w:type="pct"/>
          </w:tcPr>
          <w:p w14:paraId="202B9457" w14:textId="77777777" w:rsidR="00BA7ADA" w:rsidRPr="007C0DE6" w:rsidRDefault="00BA7ADA" w:rsidP="00E503D1">
            <w:pPr>
              <w:jc w:val="center"/>
              <w:rPr>
                <w:rFonts w:cs="Arial"/>
                <w:sz w:val="22"/>
              </w:rPr>
            </w:pPr>
          </w:p>
        </w:tc>
      </w:tr>
      <w:tr w:rsidR="00BA7ADA" w:rsidRPr="007C0DE6" w14:paraId="20D509E8" w14:textId="77777777" w:rsidTr="00780748">
        <w:tc>
          <w:tcPr>
            <w:tcW w:w="3926" w:type="pct"/>
          </w:tcPr>
          <w:p w14:paraId="20322876" w14:textId="77777777" w:rsidR="00BA7ADA" w:rsidRPr="007C0DE6" w:rsidRDefault="00BA7ADA" w:rsidP="00E503D1">
            <w:pPr>
              <w:jc w:val="both"/>
              <w:rPr>
                <w:rFonts w:cs="Arial"/>
                <w:sz w:val="22"/>
              </w:rPr>
            </w:pPr>
            <w:r>
              <w:rPr>
                <w:sz w:val="22"/>
              </w:rPr>
              <w:t>Snabbrandpost</w:t>
            </w:r>
          </w:p>
        </w:tc>
        <w:tc>
          <w:tcPr>
            <w:tcW w:w="1074" w:type="pct"/>
          </w:tcPr>
          <w:p w14:paraId="3F46F941" w14:textId="77777777" w:rsidR="00BA7ADA" w:rsidRPr="007C0DE6" w:rsidRDefault="00BA7ADA" w:rsidP="00E503D1">
            <w:pPr>
              <w:jc w:val="center"/>
              <w:rPr>
                <w:rFonts w:cs="Arial"/>
                <w:sz w:val="22"/>
              </w:rPr>
            </w:pPr>
          </w:p>
        </w:tc>
      </w:tr>
      <w:tr w:rsidR="00BA7ADA" w:rsidRPr="007C0DE6" w14:paraId="2F8A72F9" w14:textId="77777777" w:rsidTr="00780748">
        <w:tc>
          <w:tcPr>
            <w:tcW w:w="3926" w:type="pct"/>
          </w:tcPr>
          <w:p w14:paraId="27E9D436" w14:textId="77777777" w:rsidR="00BA7ADA" w:rsidRPr="007C0DE6" w:rsidRDefault="00BA7ADA" w:rsidP="00E503D1">
            <w:pPr>
              <w:jc w:val="both"/>
              <w:rPr>
                <w:rFonts w:cs="Arial"/>
                <w:sz w:val="22"/>
              </w:rPr>
            </w:pPr>
            <w:r>
              <w:rPr>
                <w:sz w:val="22"/>
              </w:rPr>
              <w:t>Släckningsfilt</w:t>
            </w:r>
          </w:p>
        </w:tc>
        <w:tc>
          <w:tcPr>
            <w:tcW w:w="1074" w:type="pct"/>
          </w:tcPr>
          <w:p w14:paraId="507EE7AB" w14:textId="77777777" w:rsidR="00BA7ADA" w:rsidRPr="007C0DE6" w:rsidRDefault="00BA7ADA" w:rsidP="00E503D1">
            <w:pPr>
              <w:jc w:val="center"/>
              <w:rPr>
                <w:rFonts w:cs="Arial"/>
                <w:sz w:val="22"/>
              </w:rPr>
            </w:pPr>
          </w:p>
        </w:tc>
      </w:tr>
      <w:tr w:rsidR="00BA7ADA" w:rsidRPr="007C0DE6" w14:paraId="0A41FA53" w14:textId="77777777" w:rsidTr="00780748">
        <w:tc>
          <w:tcPr>
            <w:tcW w:w="3926" w:type="pct"/>
          </w:tcPr>
          <w:p w14:paraId="6D698ADA" w14:textId="77777777" w:rsidR="00BA7ADA" w:rsidRPr="007C0DE6" w:rsidRDefault="00BA7ADA" w:rsidP="00E503D1">
            <w:pPr>
              <w:jc w:val="both"/>
              <w:rPr>
                <w:rFonts w:cs="Arial"/>
                <w:sz w:val="22"/>
              </w:rPr>
            </w:pPr>
            <w:r>
              <w:rPr>
                <w:sz w:val="22"/>
              </w:rPr>
              <w:t xml:space="preserve">Annat, vad? </w:t>
            </w:r>
          </w:p>
        </w:tc>
        <w:tc>
          <w:tcPr>
            <w:tcW w:w="1074" w:type="pct"/>
          </w:tcPr>
          <w:p w14:paraId="0500C995" w14:textId="77777777" w:rsidR="00BA7ADA" w:rsidRPr="007C0DE6" w:rsidRDefault="00BA7ADA" w:rsidP="00E503D1">
            <w:pPr>
              <w:jc w:val="center"/>
              <w:rPr>
                <w:rFonts w:cs="Arial"/>
                <w:sz w:val="22"/>
              </w:rPr>
            </w:pPr>
          </w:p>
        </w:tc>
      </w:tr>
    </w:tbl>
    <w:p w14:paraId="202D078A" w14:textId="77777777" w:rsidR="00622962" w:rsidRPr="00622962" w:rsidRDefault="00622962" w:rsidP="00E503D1">
      <w:pPr>
        <w:jc w:val="both"/>
        <w:rPr>
          <w:rFonts w:cs="Arial"/>
          <w:szCs w:val="20"/>
        </w:rPr>
      </w:pPr>
    </w:p>
    <w:p w14:paraId="7A86F43F" w14:textId="77777777" w:rsidR="00BA7ADA" w:rsidRDefault="00BA7ADA" w:rsidP="00E503D1">
      <w:pPr>
        <w:jc w:val="both"/>
        <w:rPr>
          <w:rFonts w:eastAsia="Calibri" w:cs="Arial"/>
          <w:sz w:val="22"/>
        </w:rPr>
      </w:pPr>
      <w:r>
        <w:rPr>
          <w:sz w:val="22"/>
        </w:rPr>
        <w:t>Primärsläckningsutrustningen är skyltad och alla primärsläckare är tillgängliga utan hinder. De tillfälliga konstruktionerna och inredningen har iakttagits med tanke på skyltarnas synlighet. Före tillställningen och regelbundet under tillställningens gång kontrolleras att primärsläckningsutrustningen är användbar och kan nås utan hinder. Baskartan, som ingår som bilaga, visar var primärsläckningsutrustningen finns.</w:t>
      </w:r>
    </w:p>
    <w:p w14:paraId="0F75A58A" w14:textId="77777777" w:rsidR="009023A6" w:rsidRDefault="009023A6" w:rsidP="00E503D1">
      <w:pPr>
        <w:jc w:val="both"/>
        <w:rPr>
          <w:rFonts w:cs="Arial"/>
          <w:b/>
          <w:sz w:val="22"/>
          <w:u w:val="single"/>
        </w:rPr>
      </w:pPr>
    </w:p>
    <w:p w14:paraId="26552128" w14:textId="2712989E" w:rsidR="000D2764" w:rsidRPr="00FB3291" w:rsidRDefault="000D2764" w:rsidP="00FB3291">
      <w:pPr>
        <w:pStyle w:val="Alaotsikko"/>
        <w:rPr>
          <w:u w:val="single"/>
        </w:rPr>
      </w:pPr>
      <w:r>
        <w:rPr>
          <w:u w:val="single"/>
        </w:rPr>
        <w:t>Första hjälpen</w:t>
      </w:r>
    </w:p>
    <w:p w14:paraId="2AE5B035" w14:textId="77777777" w:rsidR="000D2764" w:rsidRPr="007865E4" w:rsidRDefault="000D2764" w:rsidP="00E503D1">
      <w:pPr>
        <w:jc w:val="both"/>
        <w:rPr>
          <w:rFonts w:cs="Arial"/>
          <w:sz w:val="22"/>
        </w:rPr>
      </w:pPr>
    </w:p>
    <w:p w14:paraId="48A5AF54" w14:textId="77777777" w:rsidR="007C3505" w:rsidRPr="001E1329" w:rsidRDefault="007C3505"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highlight w:val="yellow"/>
        </w:rPr>
      </w:pPr>
      <w:r>
        <w:rPr>
          <w:i/>
          <w:sz w:val="20"/>
          <w:highlight w:val="yellow"/>
        </w:rPr>
        <w:t>Anvisning: Arrangören har skyldighet att ordna tillräcklig beredskap för första hjälpen beroende på tillställningen eller dess karaktär. Första hjälpen-beredskapen baserar sig på riskbedömningen för tillställningen. Det finns ingen entydig regel om hur många personer som ska arbeta med första hjälpen under en tillställning, utan antalet personer som arbetar med första hjälpen proportioneras enligt publikmängden, riskerna och områdets storlek.</w:t>
      </w:r>
    </w:p>
    <w:p w14:paraId="17440DB3" w14:textId="77777777" w:rsidR="007C3505" w:rsidRPr="001E1329" w:rsidRDefault="007C3505"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highlight w:val="yellow"/>
        </w:rPr>
      </w:pPr>
    </w:p>
    <w:p w14:paraId="28CE39E3" w14:textId="17437FE3" w:rsidR="007C3505" w:rsidRPr="00DE5DEE" w:rsidRDefault="007C3505"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rPr>
      </w:pPr>
      <w:r>
        <w:rPr>
          <w:i/>
          <w:sz w:val="20"/>
          <w:highlight w:val="yellow"/>
        </w:rPr>
        <w:t>Anvisning: I regel görs en separat plan för första hjälpen endast för tillställningar där över 2 000 personer är närvarande samtidigt eller om tillställningens särdrag kräver speciella arrangemang för första hjälpen. En blankett för en första hjälpen-plan finns på partnernätverkets webbplats. Om en tillställning har mindre än 2 000 besökare är det tillräckligt att fylla i tabellen för första hjälpen.</w:t>
      </w:r>
    </w:p>
    <w:p w14:paraId="0A8F733D" w14:textId="77777777" w:rsidR="007C3505" w:rsidRDefault="007C3505" w:rsidP="00E503D1">
      <w:pPr>
        <w:jc w:val="both"/>
        <w:rPr>
          <w:rFonts w:cs="Arial"/>
          <w:sz w:val="22"/>
        </w:rPr>
      </w:pPr>
    </w:p>
    <w:tbl>
      <w:tblPr>
        <w:tblStyle w:val="TaulukkoRuudukko"/>
        <w:tblW w:w="5000" w:type="pct"/>
        <w:tblLook w:val="04A0" w:firstRow="1" w:lastRow="0" w:firstColumn="1" w:lastColumn="0" w:noHBand="0" w:noVBand="1"/>
      </w:tblPr>
      <w:tblGrid>
        <w:gridCol w:w="8846"/>
        <w:gridCol w:w="782"/>
      </w:tblGrid>
      <w:tr w:rsidR="00410D76" w:rsidRPr="007C0DE6" w14:paraId="43C3F557" w14:textId="77777777" w:rsidTr="00587300">
        <w:trPr>
          <w:tblHeader/>
        </w:trPr>
        <w:tc>
          <w:tcPr>
            <w:tcW w:w="4594" w:type="pct"/>
          </w:tcPr>
          <w:p w14:paraId="3C44A05C" w14:textId="77777777" w:rsidR="00410D76" w:rsidRPr="007C0DE6" w:rsidRDefault="00410D76" w:rsidP="00E503D1">
            <w:pPr>
              <w:jc w:val="both"/>
              <w:rPr>
                <w:rFonts w:cs="Arial"/>
                <w:sz w:val="22"/>
              </w:rPr>
            </w:pPr>
            <w:r>
              <w:rPr>
                <w:sz w:val="22"/>
              </w:rPr>
              <w:t xml:space="preserve">För tillställningen har man gjort upp en plan för första hjälpen, som finns som bilaga </w:t>
            </w:r>
            <w:r>
              <w:rPr>
                <w:i/>
                <w:sz w:val="22"/>
              </w:rPr>
              <w:t>(sätt kryss i rutan om en plan för första hjälpen har gjorts upp).</w:t>
            </w:r>
          </w:p>
        </w:tc>
        <w:tc>
          <w:tcPr>
            <w:tcW w:w="406" w:type="pct"/>
          </w:tcPr>
          <w:p w14:paraId="2FC8C1EA" w14:textId="77777777" w:rsidR="00410D76" w:rsidRPr="007C0DE6" w:rsidRDefault="00410D76" w:rsidP="00E503D1">
            <w:pPr>
              <w:jc w:val="center"/>
              <w:rPr>
                <w:rFonts w:cs="Arial"/>
                <w:sz w:val="22"/>
              </w:rPr>
            </w:pPr>
          </w:p>
        </w:tc>
      </w:tr>
    </w:tbl>
    <w:p w14:paraId="4FA7E172" w14:textId="77777777" w:rsidR="007C3505" w:rsidRDefault="007C3505" w:rsidP="00E503D1">
      <w:pPr>
        <w:jc w:val="both"/>
        <w:rPr>
          <w:rFonts w:cs="Arial"/>
          <w:sz w:val="22"/>
        </w:rPr>
      </w:pPr>
    </w:p>
    <w:p w14:paraId="7680C042" w14:textId="77777777" w:rsidR="007C3505" w:rsidRPr="007F4A28" w:rsidRDefault="007C3505" w:rsidP="00E503D1">
      <w:pPr>
        <w:jc w:val="both"/>
        <w:rPr>
          <w:rFonts w:cs="Arial"/>
          <w:b/>
          <w:sz w:val="22"/>
        </w:rPr>
      </w:pPr>
      <w:r>
        <w:rPr>
          <w:b/>
          <w:sz w:val="22"/>
        </w:rPr>
        <w:t>ELLER</w:t>
      </w:r>
    </w:p>
    <w:p w14:paraId="445C88C1" w14:textId="77777777" w:rsidR="007C3505" w:rsidRDefault="007C3505" w:rsidP="00E503D1">
      <w:pPr>
        <w:jc w:val="both"/>
        <w:rPr>
          <w:rFonts w:cs="Arial"/>
          <w:sz w:val="22"/>
        </w:rPr>
      </w:pPr>
    </w:p>
    <w:p w14:paraId="2CF739CB" w14:textId="77777777" w:rsidR="007C3505" w:rsidRDefault="007C3505" w:rsidP="00E503D1">
      <w:pPr>
        <w:jc w:val="both"/>
        <w:rPr>
          <w:rFonts w:cs="Arial"/>
          <w:sz w:val="22"/>
        </w:rPr>
      </w:pPr>
      <w:r>
        <w:rPr>
          <w:sz w:val="22"/>
        </w:rPr>
        <w:t>Man har reserverat ett tillräckligt antal personer som arbetar med första hjälpen med iakttagande av riskerna under tillställningen. Man har också reserverat tillräckligt med första hjälpen-material, och första hjälpen-stationen är skyltad synligt. Den ansvariga för första hjälpen, den övriga första hjälpen-personalen och första hjälpen-materialet anges i första hjälpen-tabellen nedan. Av baskartan, som ingår som bilaga, framgår var första hjälpen-stationen finns.</w:t>
      </w:r>
    </w:p>
    <w:p w14:paraId="2370E6E2" w14:textId="77777777" w:rsidR="007C3505" w:rsidRDefault="007C3505" w:rsidP="00E503D1">
      <w:pPr>
        <w:jc w:val="both"/>
        <w:rPr>
          <w:rFonts w:cs="Arial"/>
          <w:sz w:val="22"/>
        </w:rPr>
      </w:pPr>
    </w:p>
    <w:tbl>
      <w:tblPr>
        <w:tblStyle w:val="TaulukkoRuudukko"/>
        <w:tblW w:w="5000" w:type="pct"/>
        <w:tblLook w:val="04A0" w:firstRow="1" w:lastRow="0" w:firstColumn="1" w:lastColumn="0" w:noHBand="0" w:noVBand="1"/>
      </w:tblPr>
      <w:tblGrid>
        <w:gridCol w:w="2780"/>
        <w:gridCol w:w="1775"/>
        <w:gridCol w:w="1165"/>
        <w:gridCol w:w="1488"/>
        <w:gridCol w:w="2420"/>
      </w:tblGrid>
      <w:tr w:rsidR="007C3505" w:rsidRPr="007C0DE6" w14:paraId="2BDF5D7B" w14:textId="77777777" w:rsidTr="009023A6">
        <w:tc>
          <w:tcPr>
            <w:tcW w:w="1443" w:type="pct"/>
          </w:tcPr>
          <w:p w14:paraId="3D56202D" w14:textId="77777777" w:rsidR="007C3505" w:rsidRPr="007C0DE6" w:rsidRDefault="007C3505" w:rsidP="00E503D1">
            <w:pPr>
              <w:jc w:val="both"/>
              <w:rPr>
                <w:rFonts w:cs="Arial"/>
                <w:sz w:val="22"/>
              </w:rPr>
            </w:pPr>
            <w:r>
              <w:rPr>
                <w:sz w:val="22"/>
              </w:rPr>
              <w:lastRenderedPageBreak/>
              <w:t>Den ansvariga för första hjälpen</w:t>
            </w:r>
          </w:p>
        </w:tc>
        <w:tc>
          <w:tcPr>
            <w:tcW w:w="3557" w:type="pct"/>
            <w:gridSpan w:val="4"/>
          </w:tcPr>
          <w:p w14:paraId="2C1D4168" w14:textId="77777777" w:rsidR="007C3505" w:rsidRPr="007C0DE6" w:rsidRDefault="007C3505" w:rsidP="00E503D1">
            <w:pPr>
              <w:jc w:val="both"/>
              <w:rPr>
                <w:rFonts w:cs="Arial"/>
                <w:sz w:val="22"/>
              </w:rPr>
            </w:pPr>
            <w:r>
              <w:rPr>
                <w:sz w:val="22"/>
              </w:rPr>
              <w:t>Namn:</w:t>
            </w:r>
          </w:p>
          <w:p w14:paraId="7962EB33" w14:textId="77777777" w:rsidR="007C3505" w:rsidRPr="007C0DE6" w:rsidRDefault="007C3505" w:rsidP="00E503D1">
            <w:pPr>
              <w:jc w:val="both"/>
              <w:rPr>
                <w:rFonts w:cs="Arial"/>
                <w:sz w:val="22"/>
              </w:rPr>
            </w:pPr>
            <w:r>
              <w:rPr>
                <w:sz w:val="22"/>
              </w:rPr>
              <w:t>Telefon:</w:t>
            </w:r>
          </w:p>
          <w:p w14:paraId="62E5FB1C" w14:textId="77777777" w:rsidR="007C3505" w:rsidRPr="007C0DE6" w:rsidRDefault="007C3505" w:rsidP="00E503D1">
            <w:pPr>
              <w:jc w:val="both"/>
              <w:rPr>
                <w:rFonts w:cs="Arial"/>
                <w:sz w:val="22"/>
              </w:rPr>
            </w:pPr>
            <w:r>
              <w:rPr>
                <w:sz w:val="22"/>
              </w:rPr>
              <w:t>E-post:</w:t>
            </w:r>
          </w:p>
        </w:tc>
      </w:tr>
      <w:tr w:rsidR="0040351E" w:rsidRPr="007C0DE6" w14:paraId="0A6A8298" w14:textId="77777777" w:rsidTr="009023A6">
        <w:tc>
          <w:tcPr>
            <w:tcW w:w="1443" w:type="pct"/>
            <w:vMerge w:val="restart"/>
          </w:tcPr>
          <w:p w14:paraId="3311F846" w14:textId="77777777" w:rsidR="0040351E" w:rsidRPr="007C0DE6" w:rsidRDefault="0040351E" w:rsidP="00E503D1">
            <w:pPr>
              <w:jc w:val="both"/>
              <w:rPr>
                <w:rFonts w:cs="Arial"/>
                <w:sz w:val="22"/>
              </w:rPr>
            </w:pPr>
            <w:r>
              <w:rPr>
                <w:sz w:val="22"/>
              </w:rPr>
              <w:t>Första hjälpen-personal</w:t>
            </w:r>
          </w:p>
        </w:tc>
        <w:tc>
          <w:tcPr>
            <w:tcW w:w="922" w:type="pct"/>
          </w:tcPr>
          <w:p w14:paraId="536E5EEF" w14:textId="77777777" w:rsidR="0040351E" w:rsidRPr="007C0DE6" w:rsidRDefault="0040351E" w:rsidP="00E503D1">
            <w:pPr>
              <w:jc w:val="both"/>
              <w:rPr>
                <w:rFonts w:cs="Arial"/>
                <w:sz w:val="22"/>
              </w:rPr>
            </w:pPr>
          </w:p>
        </w:tc>
        <w:tc>
          <w:tcPr>
            <w:tcW w:w="605" w:type="pct"/>
          </w:tcPr>
          <w:p w14:paraId="4C3CD7EE" w14:textId="77777777" w:rsidR="0040351E" w:rsidRPr="007C0DE6" w:rsidRDefault="0040351E" w:rsidP="00E503D1">
            <w:pPr>
              <w:jc w:val="both"/>
              <w:rPr>
                <w:rFonts w:cs="Arial"/>
                <w:sz w:val="22"/>
              </w:rPr>
            </w:pPr>
            <w:r>
              <w:rPr>
                <w:sz w:val="22"/>
              </w:rPr>
              <w:t>Antal</w:t>
            </w:r>
          </w:p>
        </w:tc>
        <w:tc>
          <w:tcPr>
            <w:tcW w:w="773" w:type="pct"/>
          </w:tcPr>
          <w:p w14:paraId="5534AEE2" w14:textId="77777777" w:rsidR="0040351E" w:rsidRPr="007C0DE6" w:rsidRDefault="0040351E" w:rsidP="00E503D1">
            <w:pPr>
              <w:jc w:val="both"/>
              <w:rPr>
                <w:rFonts w:cs="Arial"/>
                <w:sz w:val="22"/>
              </w:rPr>
            </w:pPr>
            <w:r>
              <w:rPr>
                <w:sz w:val="22"/>
              </w:rPr>
              <w:t>Utbildning</w:t>
            </w:r>
          </w:p>
        </w:tc>
        <w:tc>
          <w:tcPr>
            <w:tcW w:w="1258" w:type="pct"/>
          </w:tcPr>
          <w:p w14:paraId="612603BE" w14:textId="77777777" w:rsidR="0040351E" w:rsidRPr="007C0DE6" w:rsidRDefault="0040351E" w:rsidP="00E503D1">
            <w:pPr>
              <w:jc w:val="both"/>
              <w:rPr>
                <w:rFonts w:cs="Arial"/>
                <w:sz w:val="22"/>
              </w:rPr>
            </w:pPr>
            <w:r>
              <w:rPr>
                <w:sz w:val="22"/>
              </w:rPr>
              <w:t>Jourtid</w:t>
            </w:r>
          </w:p>
        </w:tc>
      </w:tr>
      <w:tr w:rsidR="0040351E" w:rsidRPr="007C0DE6" w14:paraId="6ACBA1CC" w14:textId="77777777" w:rsidTr="009023A6">
        <w:tc>
          <w:tcPr>
            <w:tcW w:w="1443" w:type="pct"/>
            <w:vMerge/>
          </w:tcPr>
          <w:p w14:paraId="3320AA48" w14:textId="77777777" w:rsidR="0040351E" w:rsidRPr="007C0DE6" w:rsidRDefault="0040351E" w:rsidP="00E503D1">
            <w:pPr>
              <w:jc w:val="both"/>
              <w:rPr>
                <w:rFonts w:cs="Arial"/>
                <w:sz w:val="22"/>
              </w:rPr>
            </w:pPr>
          </w:p>
        </w:tc>
        <w:tc>
          <w:tcPr>
            <w:tcW w:w="922" w:type="pct"/>
          </w:tcPr>
          <w:p w14:paraId="07315451" w14:textId="77777777" w:rsidR="0040351E" w:rsidRPr="007C0DE6" w:rsidRDefault="0040351E" w:rsidP="00E503D1">
            <w:pPr>
              <w:jc w:val="both"/>
              <w:rPr>
                <w:rFonts w:cs="Arial"/>
                <w:sz w:val="22"/>
              </w:rPr>
            </w:pPr>
            <w:r>
              <w:rPr>
                <w:sz w:val="22"/>
              </w:rPr>
              <w:t>Ledning</w:t>
            </w:r>
          </w:p>
        </w:tc>
        <w:tc>
          <w:tcPr>
            <w:tcW w:w="605" w:type="pct"/>
          </w:tcPr>
          <w:p w14:paraId="0A7C57D5" w14:textId="77777777" w:rsidR="0040351E" w:rsidRPr="007C0DE6" w:rsidRDefault="0040351E" w:rsidP="00E503D1">
            <w:pPr>
              <w:jc w:val="both"/>
              <w:rPr>
                <w:rFonts w:cs="Arial"/>
                <w:sz w:val="22"/>
              </w:rPr>
            </w:pPr>
          </w:p>
        </w:tc>
        <w:tc>
          <w:tcPr>
            <w:tcW w:w="773" w:type="pct"/>
          </w:tcPr>
          <w:p w14:paraId="5F4246E4" w14:textId="77777777" w:rsidR="0040351E" w:rsidRPr="007C0DE6" w:rsidRDefault="0040351E" w:rsidP="00E503D1">
            <w:pPr>
              <w:jc w:val="both"/>
              <w:rPr>
                <w:rFonts w:cs="Arial"/>
                <w:sz w:val="22"/>
              </w:rPr>
            </w:pPr>
          </w:p>
        </w:tc>
        <w:tc>
          <w:tcPr>
            <w:tcW w:w="1258" w:type="pct"/>
          </w:tcPr>
          <w:p w14:paraId="0CA681BB" w14:textId="77777777" w:rsidR="0040351E" w:rsidRPr="007C0DE6" w:rsidRDefault="0040351E" w:rsidP="00E503D1">
            <w:pPr>
              <w:jc w:val="both"/>
              <w:rPr>
                <w:rFonts w:cs="Arial"/>
                <w:sz w:val="22"/>
              </w:rPr>
            </w:pPr>
          </w:p>
        </w:tc>
      </w:tr>
      <w:tr w:rsidR="0040351E" w:rsidRPr="007C0DE6" w14:paraId="760ACEB6" w14:textId="77777777" w:rsidTr="009023A6">
        <w:tc>
          <w:tcPr>
            <w:tcW w:w="1443" w:type="pct"/>
            <w:vMerge/>
          </w:tcPr>
          <w:p w14:paraId="210AF829" w14:textId="77777777" w:rsidR="0040351E" w:rsidRPr="007C0DE6" w:rsidRDefault="0040351E" w:rsidP="00E503D1">
            <w:pPr>
              <w:jc w:val="both"/>
              <w:rPr>
                <w:rFonts w:cs="Arial"/>
                <w:sz w:val="22"/>
              </w:rPr>
            </w:pPr>
          </w:p>
        </w:tc>
        <w:tc>
          <w:tcPr>
            <w:tcW w:w="922" w:type="pct"/>
          </w:tcPr>
          <w:p w14:paraId="3CDF09D9" w14:textId="77777777" w:rsidR="0040351E" w:rsidRPr="007C0DE6" w:rsidRDefault="0040351E" w:rsidP="00E503D1">
            <w:pPr>
              <w:jc w:val="both"/>
              <w:rPr>
                <w:rFonts w:cs="Arial"/>
                <w:sz w:val="22"/>
              </w:rPr>
            </w:pPr>
            <w:r>
              <w:rPr>
                <w:sz w:val="22"/>
              </w:rPr>
              <w:t>Jourhavande</w:t>
            </w:r>
          </w:p>
        </w:tc>
        <w:tc>
          <w:tcPr>
            <w:tcW w:w="605" w:type="pct"/>
          </w:tcPr>
          <w:p w14:paraId="53899236" w14:textId="77777777" w:rsidR="0040351E" w:rsidRPr="007C0DE6" w:rsidRDefault="0040351E" w:rsidP="00E503D1">
            <w:pPr>
              <w:jc w:val="both"/>
              <w:rPr>
                <w:rFonts w:cs="Arial"/>
                <w:sz w:val="22"/>
              </w:rPr>
            </w:pPr>
          </w:p>
        </w:tc>
        <w:tc>
          <w:tcPr>
            <w:tcW w:w="773" w:type="pct"/>
          </w:tcPr>
          <w:p w14:paraId="5FBB0D4A" w14:textId="77777777" w:rsidR="0040351E" w:rsidRPr="007C0DE6" w:rsidRDefault="0040351E" w:rsidP="00E503D1">
            <w:pPr>
              <w:jc w:val="both"/>
              <w:rPr>
                <w:rFonts w:cs="Arial"/>
                <w:sz w:val="22"/>
              </w:rPr>
            </w:pPr>
          </w:p>
        </w:tc>
        <w:tc>
          <w:tcPr>
            <w:tcW w:w="1258" w:type="pct"/>
          </w:tcPr>
          <w:p w14:paraId="25F9AA66" w14:textId="77777777" w:rsidR="0040351E" w:rsidRPr="007C0DE6" w:rsidRDefault="0040351E" w:rsidP="00E503D1">
            <w:pPr>
              <w:jc w:val="both"/>
              <w:rPr>
                <w:rFonts w:cs="Arial"/>
                <w:sz w:val="22"/>
              </w:rPr>
            </w:pPr>
          </w:p>
        </w:tc>
      </w:tr>
      <w:tr w:rsidR="007C3505" w:rsidRPr="007C0DE6" w14:paraId="3BBE9FCC" w14:textId="77777777" w:rsidTr="009023A6">
        <w:trPr>
          <w:trHeight w:val="355"/>
        </w:trPr>
        <w:tc>
          <w:tcPr>
            <w:tcW w:w="1443" w:type="pct"/>
          </w:tcPr>
          <w:p w14:paraId="17A91D26" w14:textId="77777777" w:rsidR="007C3505" w:rsidRPr="007C0DE6" w:rsidRDefault="007C3505" w:rsidP="00E503D1">
            <w:pPr>
              <w:jc w:val="both"/>
              <w:rPr>
                <w:rFonts w:cs="Arial"/>
                <w:sz w:val="22"/>
              </w:rPr>
            </w:pPr>
            <w:r>
              <w:rPr>
                <w:sz w:val="22"/>
              </w:rPr>
              <w:t>Första hjälpen-material</w:t>
            </w:r>
          </w:p>
        </w:tc>
        <w:tc>
          <w:tcPr>
            <w:tcW w:w="3557" w:type="pct"/>
            <w:gridSpan w:val="4"/>
          </w:tcPr>
          <w:p w14:paraId="4DCFE630" w14:textId="77777777" w:rsidR="007C3505" w:rsidRPr="007C0DE6" w:rsidRDefault="007C3505" w:rsidP="00E503D1">
            <w:pPr>
              <w:jc w:val="both"/>
              <w:rPr>
                <w:rFonts w:cs="Arial"/>
                <w:sz w:val="22"/>
              </w:rPr>
            </w:pPr>
            <w:r>
              <w:rPr>
                <w:i/>
                <w:sz w:val="22"/>
              </w:rPr>
              <w:t xml:space="preserve">Beskriv vilkets slags material som anskaffats för första hjälpen och var det placerats. </w:t>
            </w:r>
          </w:p>
        </w:tc>
      </w:tr>
    </w:tbl>
    <w:p w14:paraId="1B051F37" w14:textId="77777777" w:rsidR="000D2764" w:rsidRPr="007865E4" w:rsidRDefault="000D2764" w:rsidP="00E503D1">
      <w:pPr>
        <w:jc w:val="both"/>
        <w:rPr>
          <w:rFonts w:ascii="Univers LT Std 45 Light" w:hAnsi="Univers LT Std 45 Light"/>
          <w:sz w:val="22"/>
        </w:rPr>
      </w:pPr>
    </w:p>
    <w:p w14:paraId="3119F3A1" w14:textId="77777777" w:rsidR="007F4A28" w:rsidRPr="00FB3291" w:rsidRDefault="007F4A28" w:rsidP="00FB3291">
      <w:pPr>
        <w:pStyle w:val="Alaotsikko"/>
        <w:rPr>
          <w:u w:val="single"/>
        </w:rPr>
      </w:pPr>
      <w:r>
        <w:rPr>
          <w:u w:val="single"/>
        </w:rPr>
        <w:t>Antal personer</w:t>
      </w:r>
    </w:p>
    <w:p w14:paraId="4BA433C4" w14:textId="77777777" w:rsidR="005E0624" w:rsidRDefault="005E0624" w:rsidP="00E503D1">
      <w:pPr>
        <w:jc w:val="both"/>
        <w:rPr>
          <w:rFonts w:cs="Arial"/>
          <w:b/>
          <w:sz w:val="22"/>
          <w:u w:val="single"/>
        </w:rPr>
      </w:pPr>
    </w:p>
    <w:p w14:paraId="7562BC98" w14:textId="18ABBE47" w:rsidR="005E0624" w:rsidRPr="00CC665A" w:rsidRDefault="005E0624"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rPr>
      </w:pPr>
      <w:r>
        <w:rPr>
          <w:i/>
          <w:sz w:val="20"/>
          <w:highlight w:val="yellow"/>
        </w:rPr>
        <w:t xml:space="preserve">Anvisning: </w:t>
      </w:r>
      <w:r>
        <w:rPr>
          <w:i/>
          <w:sz w:val="20"/>
        </w:rPr>
        <w:t xml:space="preserve">Det största tillåtna antalet personer påverkas av bland annat byggnadens brandklass, yta och bredden på utrymningsvägarna. I samlingslokalerna bestäms det största tillåtna antalet personer i lokalen i bygglovet, och det största tillåtna antalet enligt bygglovet får inte överskridas. </w:t>
      </w:r>
      <w:r>
        <w:rPr>
          <w:i/>
          <w:sz w:val="20"/>
          <w:highlight w:val="yellow"/>
        </w:rPr>
        <w:t xml:space="preserve">Vid räkning av det största antalet personer inkluderas varje person som är närvarande (publik, personal, artister, producenter av </w:t>
      </w:r>
      <w:r w:rsidR="00BA6B47">
        <w:rPr>
          <w:i/>
          <w:sz w:val="20"/>
          <w:highlight w:val="yellow"/>
        </w:rPr>
        <w:t>anknutna</w:t>
      </w:r>
      <w:r>
        <w:rPr>
          <w:i/>
          <w:sz w:val="20"/>
          <w:highlight w:val="yellow"/>
        </w:rPr>
        <w:t xml:space="preserve"> tjänster, tävlare osv.) Under tillställningar utomhus räknas det största tillåtna personantalet i regel ut så att varje person ska ha en kvadratmeter (1 m</w:t>
      </w:r>
      <w:r>
        <w:rPr>
          <w:i/>
          <w:sz w:val="20"/>
          <w:highlight w:val="yellow"/>
          <w:vertAlign w:val="superscript"/>
        </w:rPr>
        <w:t>2</w:t>
      </w:r>
      <w:r>
        <w:rPr>
          <w:i/>
          <w:sz w:val="20"/>
          <w:highlight w:val="yellow"/>
        </w:rPr>
        <w:t>) fri yta. I den fria ytan ingår inte scener eller motsvarande utrymmen eller utrymmen för klädförvaring, toaletter eller lager. Största tillåtna antalet personer kan också begränsas av bredden på utgångarna (se avsnittet om utrymningsarrangemang i guiden). (Miljöministeriets förordning om byggnaders brandsäkerhet</w:t>
      </w:r>
      <w:r>
        <w:rPr>
          <w:i/>
          <w:sz w:val="20"/>
          <w:highlight w:val="yellow"/>
        </w:rPr>
        <w:cr/>
      </w:r>
      <w:r>
        <w:rPr>
          <w:i/>
          <w:sz w:val="20"/>
          <w:highlight w:val="yellow"/>
        </w:rPr>
        <w:br/>
        <w:t>848/2017 och motiveringspromemoria 34 §</w:t>
      </w:r>
      <w:r>
        <w:rPr>
          <w:i/>
          <w:sz w:val="20"/>
        </w:rPr>
        <w:t>)</w:t>
      </w:r>
    </w:p>
    <w:p w14:paraId="67E9FD9D" w14:textId="77777777" w:rsidR="007F4A28" w:rsidRPr="007865E4" w:rsidRDefault="007F4A28" w:rsidP="00E503D1">
      <w:pPr>
        <w:jc w:val="both"/>
        <w:rPr>
          <w:rFonts w:cs="Arial"/>
          <w:sz w:val="22"/>
        </w:rPr>
      </w:pPr>
    </w:p>
    <w:tbl>
      <w:tblPr>
        <w:tblStyle w:val="TaulukkoRuudukko"/>
        <w:tblW w:w="5000" w:type="pct"/>
        <w:tblLook w:val="04A0" w:firstRow="1" w:lastRow="0" w:firstColumn="1" w:lastColumn="0" w:noHBand="0" w:noVBand="1"/>
      </w:tblPr>
      <w:tblGrid>
        <w:gridCol w:w="4808"/>
        <w:gridCol w:w="2409"/>
        <w:gridCol w:w="2411"/>
      </w:tblGrid>
      <w:tr w:rsidR="00736A8C" w:rsidRPr="007C0DE6" w14:paraId="5EE9CD91" w14:textId="77777777" w:rsidTr="009023A6">
        <w:tc>
          <w:tcPr>
            <w:tcW w:w="2497" w:type="pct"/>
            <w:vMerge w:val="restart"/>
          </w:tcPr>
          <w:p w14:paraId="16B36D8B" w14:textId="77777777" w:rsidR="00736A8C" w:rsidRPr="007C0DE6" w:rsidRDefault="00736A8C" w:rsidP="00E503D1">
            <w:pPr>
              <w:jc w:val="both"/>
              <w:rPr>
                <w:rFonts w:cs="Arial"/>
                <w:sz w:val="22"/>
              </w:rPr>
            </w:pPr>
            <w:r>
              <w:rPr>
                <w:sz w:val="22"/>
              </w:rPr>
              <w:t xml:space="preserve">Tillställningen ordnas </w:t>
            </w:r>
            <w:r>
              <w:rPr>
                <w:i/>
                <w:sz w:val="22"/>
              </w:rPr>
              <w:t>(sätt kryss i rätt ruta eller rätta rutor)</w:t>
            </w:r>
          </w:p>
        </w:tc>
        <w:tc>
          <w:tcPr>
            <w:tcW w:w="1251" w:type="pct"/>
          </w:tcPr>
          <w:p w14:paraId="7C7E2A7C" w14:textId="77777777" w:rsidR="00736A8C" w:rsidRPr="007C0DE6" w:rsidRDefault="00736A8C" w:rsidP="00E503D1">
            <w:pPr>
              <w:jc w:val="center"/>
              <w:rPr>
                <w:rFonts w:cs="Arial"/>
                <w:sz w:val="22"/>
              </w:rPr>
            </w:pPr>
            <w:r>
              <w:rPr>
                <w:sz w:val="22"/>
              </w:rPr>
              <w:t>Utomhus</w:t>
            </w:r>
          </w:p>
        </w:tc>
        <w:tc>
          <w:tcPr>
            <w:tcW w:w="1252" w:type="pct"/>
          </w:tcPr>
          <w:p w14:paraId="0F30D1B5" w14:textId="77777777" w:rsidR="00736A8C" w:rsidRPr="007C0DE6" w:rsidRDefault="00736A8C" w:rsidP="00E503D1">
            <w:pPr>
              <w:jc w:val="center"/>
              <w:rPr>
                <w:rFonts w:cs="Arial"/>
                <w:sz w:val="22"/>
              </w:rPr>
            </w:pPr>
            <w:r>
              <w:rPr>
                <w:sz w:val="22"/>
              </w:rPr>
              <w:t>inomhus</w:t>
            </w:r>
          </w:p>
        </w:tc>
      </w:tr>
      <w:tr w:rsidR="00736A8C" w:rsidRPr="007C0DE6" w14:paraId="7237BB8B" w14:textId="77777777" w:rsidTr="009023A6">
        <w:tc>
          <w:tcPr>
            <w:tcW w:w="2497" w:type="pct"/>
            <w:vMerge/>
          </w:tcPr>
          <w:p w14:paraId="4A801216" w14:textId="77777777" w:rsidR="00736A8C" w:rsidRPr="007C0DE6" w:rsidRDefault="00736A8C" w:rsidP="00E503D1">
            <w:pPr>
              <w:jc w:val="both"/>
              <w:rPr>
                <w:rFonts w:cs="Arial"/>
                <w:sz w:val="22"/>
              </w:rPr>
            </w:pPr>
          </w:p>
        </w:tc>
        <w:tc>
          <w:tcPr>
            <w:tcW w:w="1251" w:type="pct"/>
          </w:tcPr>
          <w:p w14:paraId="2E42AABD" w14:textId="77777777" w:rsidR="00736A8C" w:rsidRPr="007C0DE6" w:rsidRDefault="00736A8C" w:rsidP="00E503D1">
            <w:pPr>
              <w:jc w:val="center"/>
              <w:rPr>
                <w:rFonts w:cs="Arial"/>
                <w:sz w:val="22"/>
              </w:rPr>
            </w:pPr>
          </w:p>
        </w:tc>
        <w:tc>
          <w:tcPr>
            <w:tcW w:w="1252" w:type="pct"/>
          </w:tcPr>
          <w:p w14:paraId="4E9CD8D8" w14:textId="77777777" w:rsidR="00736A8C" w:rsidRPr="007C0DE6" w:rsidRDefault="00736A8C" w:rsidP="00E503D1">
            <w:pPr>
              <w:jc w:val="center"/>
              <w:rPr>
                <w:rFonts w:cs="Arial"/>
                <w:sz w:val="22"/>
              </w:rPr>
            </w:pPr>
          </w:p>
        </w:tc>
      </w:tr>
      <w:tr w:rsidR="00EA01C7" w:rsidRPr="007C0DE6" w14:paraId="06D56390" w14:textId="77777777" w:rsidTr="009023A6">
        <w:tc>
          <w:tcPr>
            <w:tcW w:w="2497" w:type="pct"/>
          </w:tcPr>
          <w:p w14:paraId="5F22C4F8" w14:textId="77777777" w:rsidR="00EA01C7" w:rsidRPr="007C0DE6" w:rsidRDefault="00EA01C7" w:rsidP="00E503D1">
            <w:pPr>
              <w:jc w:val="both"/>
              <w:rPr>
                <w:rFonts w:cs="Arial"/>
                <w:sz w:val="22"/>
              </w:rPr>
            </w:pPr>
            <w:r>
              <w:rPr>
                <w:sz w:val="22"/>
              </w:rPr>
              <w:t>Uppskattning över det största antalet personer (publik) som deltar samtidigt</w:t>
            </w:r>
          </w:p>
        </w:tc>
        <w:tc>
          <w:tcPr>
            <w:tcW w:w="2503" w:type="pct"/>
            <w:gridSpan w:val="2"/>
          </w:tcPr>
          <w:p w14:paraId="53EB5980" w14:textId="77777777" w:rsidR="00EA01C7" w:rsidRPr="007C0DE6" w:rsidRDefault="00EA01C7" w:rsidP="00E503D1">
            <w:pPr>
              <w:jc w:val="both"/>
              <w:rPr>
                <w:rFonts w:cs="Arial"/>
                <w:i/>
                <w:sz w:val="22"/>
              </w:rPr>
            </w:pPr>
            <w:r>
              <w:rPr>
                <w:i/>
                <w:sz w:val="22"/>
              </w:rPr>
              <w:t>(antal personer)</w:t>
            </w:r>
          </w:p>
        </w:tc>
      </w:tr>
      <w:tr w:rsidR="00EA01C7" w:rsidRPr="007C0DE6" w14:paraId="3DB70721" w14:textId="77777777" w:rsidTr="009023A6">
        <w:tc>
          <w:tcPr>
            <w:tcW w:w="2497" w:type="pct"/>
          </w:tcPr>
          <w:p w14:paraId="4359398B" w14:textId="77777777" w:rsidR="00EA01C7" w:rsidRPr="007C0DE6" w:rsidRDefault="00EA01C7" w:rsidP="00E503D1">
            <w:pPr>
              <w:jc w:val="both"/>
              <w:rPr>
                <w:rFonts w:cs="Arial"/>
                <w:sz w:val="22"/>
              </w:rPr>
            </w:pPr>
            <w:r>
              <w:rPr>
                <w:sz w:val="22"/>
              </w:rPr>
              <w:t>Uppskattning över antalet personer (personalen) är närvarande samtidigt</w:t>
            </w:r>
          </w:p>
        </w:tc>
        <w:tc>
          <w:tcPr>
            <w:tcW w:w="2503" w:type="pct"/>
            <w:gridSpan w:val="2"/>
          </w:tcPr>
          <w:p w14:paraId="5101661B" w14:textId="77777777" w:rsidR="00EA01C7" w:rsidRPr="007C0DE6" w:rsidRDefault="00EA01C7" w:rsidP="00E503D1">
            <w:pPr>
              <w:jc w:val="both"/>
              <w:rPr>
                <w:rFonts w:cs="Arial"/>
                <w:sz w:val="22"/>
              </w:rPr>
            </w:pPr>
            <w:r>
              <w:rPr>
                <w:i/>
                <w:sz w:val="22"/>
              </w:rPr>
              <w:t>(antal personer)</w:t>
            </w:r>
          </w:p>
        </w:tc>
      </w:tr>
      <w:tr w:rsidR="00EA01C7" w:rsidRPr="007C0DE6" w14:paraId="6C6D228F" w14:textId="77777777" w:rsidTr="009023A6">
        <w:tc>
          <w:tcPr>
            <w:tcW w:w="2497" w:type="pct"/>
          </w:tcPr>
          <w:p w14:paraId="3199575A" w14:textId="6C4FA5A4" w:rsidR="00EA01C7" w:rsidRPr="007C0DE6" w:rsidRDefault="00EA01C7" w:rsidP="00E503D1">
            <w:pPr>
              <w:jc w:val="both"/>
              <w:rPr>
                <w:rFonts w:cs="Arial"/>
                <w:sz w:val="22"/>
              </w:rPr>
            </w:pPr>
            <w:r>
              <w:rPr>
                <w:sz w:val="22"/>
              </w:rPr>
              <w:t>Det största tillåtna antalet personer i tillställningslokalen, publiktältet eller annan motsvarande konstruktion</w:t>
            </w:r>
          </w:p>
        </w:tc>
        <w:tc>
          <w:tcPr>
            <w:tcW w:w="2503" w:type="pct"/>
            <w:gridSpan w:val="2"/>
          </w:tcPr>
          <w:p w14:paraId="62B8F3C8" w14:textId="2B802711" w:rsidR="00EA01C7" w:rsidRPr="007C0DE6" w:rsidRDefault="00EA01C7" w:rsidP="00E503D1">
            <w:pPr>
              <w:jc w:val="both"/>
              <w:rPr>
                <w:rFonts w:cs="Arial"/>
                <w:i/>
                <w:sz w:val="22"/>
              </w:rPr>
            </w:pPr>
            <w:r>
              <w:rPr>
                <w:i/>
                <w:sz w:val="22"/>
              </w:rPr>
              <w:t>(beskriv här namnen på lokalerna och det största tillåtna antalet personer enligt bygglovet)</w:t>
            </w:r>
          </w:p>
        </w:tc>
      </w:tr>
      <w:tr w:rsidR="00EA01C7" w:rsidRPr="007C0DE6" w14:paraId="36FBBB7D" w14:textId="77777777" w:rsidTr="009023A6">
        <w:tc>
          <w:tcPr>
            <w:tcW w:w="2497" w:type="pct"/>
          </w:tcPr>
          <w:p w14:paraId="31D3BF29" w14:textId="77777777" w:rsidR="00EA01C7" w:rsidRPr="007C0DE6" w:rsidRDefault="00EA01C7" w:rsidP="00E503D1">
            <w:pPr>
              <w:jc w:val="both"/>
              <w:rPr>
                <w:rFonts w:cs="Arial"/>
                <w:sz w:val="22"/>
              </w:rPr>
            </w:pPr>
            <w:r>
              <w:rPr>
                <w:sz w:val="22"/>
              </w:rPr>
              <w:t>Uppskattning över största tillåtna antal personer som samtidigt får delta i en utomhustillställning:</w:t>
            </w:r>
          </w:p>
        </w:tc>
        <w:tc>
          <w:tcPr>
            <w:tcW w:w="2503" w:type="pct"/>
            <w:gridSpan w:val="2"/>
          </w:tcPr>
          <w:p w14:paraId="23596170" w14:textId="2B984460" w:rsidR="00EA01C7" w:rsidRPr="007C0DE6" w:rsidRDefault="00EA01C7" w:rsidP="00E503D1">
            <w:pPr>
              <w:jc w:val="both"/>
              <w:rPr>
                <w:rFonts w:cs="Arial"/>
                <w:i/>
                <w:sz w:val="22"/>
              </w:rPr>
            </w:pPr>
            <w:r>
              <w:rPr>
                <w:i/>
                <w:sz w:val="22"/>
              </w:rPr>
              <w:t>(beskriv här uppskattningen över största tillåtna antal personer som samtidigt får delta i en utomhustillställning)</w:t>
            </w:r>
          </w:p>
        </w:tc>
      </w:tr>
    </w:tbl>
    <w:p w14:paraId="2C09C376" w14:textId="77777777" w:rsidR="007F4A28" w:rsidRPr="007865E4" w:rsidRDefault="007F4A28" w:rsidP="00E503D1">
      <w:pPr>
        <w:jc w:val="both"/>
        <w:rPr>
          <w:rFonts w:cs="Arial"/>
          <w:sz w:val="22"/>
        </w:rPr>
      </w:pPr>
    </w:p>
    <w:p w14:paraId="76FC1EBB" w14:textId="586E5126" w:rsidR="009023A6" w:rsidRDefault="007F4A28" w:rsidP="00E503D1">
      <w:pPr>
        <w:rPr>
          <w:rFonts w:cs="Arial"/>
          <w:sz w:val="22"/>
        </w:rPr>
      </w:pPr>
      <w:r>
        <w:rPr>
          <w:sz w:val="22"/>
        </w:rPr>
        <w:t xml:space="preserve">Det största tillåtna antalet personer enligt bygglovet för lokalen, publiktältet eller annan </w:t>
      </w:r>
      <w:r w:rsidR="00BA6B47">
        <w:rPr>
          <w:sz w:val="22"/>
        </w:rPr>
        <w:t>motsvarande</w:t>
      </w:r>
      <w:r>
        <w:rPr>
          <w:sz w:val="22"/>
        </w:rPr>
        <w:t xml:space="preserve"> konstruktion / det beräknade största tillåtna antalet personer i en utomhustillställning får inte överskridas. Antalet personer övervakas under hela tillställningen genom att räkna personerna som går in och kommer ut samt genom att observera publikens rörelse inne på området. Om det största tillåtna antalet personer uppnås, får inte flera personer släppas in.</w:t>
      </w:r>
    </w:p>
    <w:p w14:paraId="003EA928" w14:textId="77777777" w:rsidR="009023A6" w:rsidRDefault="009023A6" w:rsidP="00E503D1">
      <w:pPr>
        <w:rPr>
          <w:rFonts w:cs="Arial"/>
          <w:sz w:val="22"/>
        </w:rPr>
      </w:pPr>
    </w:p>
    <w:p w14:paraId="5FFE570B" w14:textId="77777777" w:rsidR="00465D6A" w:rsidRPr="00FB3291" w:rsidRDefault="00465D6A" w:rsidP="00FB3291">
      <w:pPr>
        <w:pStyle w:val="Alaotsikko"/>
        <w:rPr>
          <w:rFonts w:eastAsia="Calibri"/>
          <w:u w:val="single"/>
        </w:rPr>
      </w:pPr>
      <w:r>
        <w:rPr>
          <w:u w:val="single"/>
        </w:rPr>
        <w:t>Brandsektionering</w:t>
      </w:r>
    </w:p>
    <w:p w14:paraId="3B5E1FA2" w14:textId="77777777" w:rsidR="00465D6A" w:rsidRDefault="00465D6A" w:rsidP="00E503D1">
      <w:pPr>
        <w:jc w:val="both"/>
        <w:rPr>
          <w:rFonts w:eastAsia="Calibri" w:cs="Arial"/>
          <w:sz w:val="22"/>
        </w:rPr>
      </w:pPr>
    </w:p>
    <w:p w14:paraId="693D2E00" w14:textId="267228EF" w:rsidR="00465D6A" w:rsidRPr="00465D6A" w:rsidRDefault="00465D6A" w:rsidP="00E503D1">
      <w:pPr>
        <w:jc w:val="both"/>
        <w:rPr>
          <w:rFonts w:eastAsia="Calibri" w:cs="Arial"/>
          <w:sz w:val="22"/>
        </w:rPr>
      </w:pPr>
      <w:r>
        <w:rPr>
          <w:sz w:val="22"/>
        </w:rPr>
        <w:t>Brandsektioneringen får inte försvagas under tillställningen. Branddörrar ska förbli stängda och förbommade. Branddörrar får inte kilas upp. Före tillställningen inleds och regelbundet under tillställningens gång kontrolleras att brandsektioneringen förblir ändamålsenlig.</w:t>
      </w:r>
    </w:p>
    <w:p w14:paraId="7B149753" w14:textId="77777777" w:rsidR="00465D6A" w:rsidRDefault="00465D6A" w:rsidP="00E503D1">
      <w:pPr>
        <w:rPr>
          <w:rFonts w:cs="Arial"/>
          <w:b/>
          <w:sz w:val="22"/>
          <w:u w:val="single"/>
        </w:rPr>
      </w:pPr>
    </w:p>
    <w:p w14:paraId="5632B6C6" w14:textId="77777777" w:rsidR="00465D6A" w:rsidRPr="00FB3291" w:rsidRDefault="00465D6A" w:rsidP="00FB3291">
      <w:pPr>
        <w:pStyle w:val="Alaotsikko"/>
        <w:rPr>
          <w:rFonts w:eastAsia="Calibri"/>
          <w:u w:val="single"/>
        </w:rPr>
      </w:pPr>
      <w:r>
        <w:rPr>
          <w:u w:val="single"/>
        </w:rPr>
        <w:t>Räddningsvägar och andra körvägar till platsen</w:t>
      </w:r>
    </w:p>
    <w:p w14:paraId="729AA590" w14:textId="77777777" w:rsidR="00465D6A" w:rsidRPr="007865E4" w:rsidRDefault="00465D6A" w:rsidP="00E503D1">
      <w:pPr>
        <w:jc w:val="both"/>
        <w:rPr>
          <w:rFonts w:cs="Arial"/>
          <w:sz w:val="22"/>
        </w:rPr>
      </w:pPr>
    </w:p>
    <w:p w14:paraId="31CE8B23" w14:textId="77777777" w:rsidR="00465D6A" w:rsidRPr="005E7E8D" w:rsidRDefault="00465D6A" w:rsidP="00E503D1">
      <w:pPr>
        <w:jc w:val="both"/>
        <w:rPr>
          <w:rFonts w:cs="Arial"/>
          <w:sz w:val="22"/>
        </w:rPr>
      </w:pPr>
      <w:r>
        <w:rPr>
          <w:sz w:val="22"/>
        </w:rPr>
        <w:t>Räddningsvägar är körvägar som är avsedda för räddningsfordon. Före tillställningen inleds och regelbundet under tillställningens gång kontrolleras att räddningsvägar och övriga körvägar är hinderfria. Plankartan visar var räddningsvägarna och de övriga körvägarna finns.</w:t>
      </w:r>
    </w:p>
    <w:p w14:paraId="5BBC8113" w14:textId="77777777" w:rsidR="00465D6A" w:rsidRDefault="00465D6A" w:rsidP="00E503D1">
      <w:pPr>
        <w:jc w:val="both"/>
        <w:rPr>
          <w:rFonts w:eastAsia="Calibri" w:cs="Arial"/>
          <w:sz w:val="22"/>
        </w:rPr>
      </w:pPr>
    </w:p>
    <w:p w14:paraId="16108DB9" w14:textId="2BDF248C" w:rsidR="00465D6A" w:rsidRPr="00465D6A" w:rsidRDefault="00465D6A" w:rsidP="00E503D1">
      <w:pPr>
        <w:jc w:val="both"/>
        <w:rPr>
          <w:rFonts w:eastAsia="Calibri" w:cs="Arial"/>
          <w:sz w:val="22"/>
        </w:rPr>
      </w:pPr>
      <w:r>
        <w:rPr>
          <w:sz w:val="22"/>
        </w:rPr>
        <w:lastRenderedPageBreak/>
        <w:t>Personalen på tillställningen är utbildad att visa räddningsverket vägen till olycksplatsen i fall av olycka. Ansvaret för att visa räddningsverket vägen är tydligt fördelat.</w:t>
      </w:r>
    </w:p>
    <w:p w14:paraId="3ACFEFE3" w14:textId="77777777" w:rsidR="00465D6A" w:rsidRDefault="00465D6A" w:rsidP="00E503D1">
      <w:pPr>
        <w:rPr>
          <w:rFonts w:cs="Arial"/>
          <w:b/>
          <w:sz w:val="22"/>
          <w:u w:val="single"/>
        </w:rPr>
      </w:pPr>
    </w:p>
    <w:p w14:paraId="0D9C5FB6" w14:textId="1419BF63" w:rsidR="003D1FA9" w:rsidRPr="00FB3291" w:rsidRDefault="003D1FA9" w:rsidP="00FB3291">
      <w:pPr>
        <w:pStyle w:val="Alaotsikko"/>
        <w:rPr>
          <w:u w:val="single"/>
        </w:rPr>
      </w:pPr>
      <w:r>
        <w:rPr>
          <w:u w:val="single"/>
        </w:rPr>
        <w:t>Utrymningsarrangemang</w:t>
      </w:r>
    </w:p>
    <w:p w14:paraId="4310746D" w14:textId="77777777" w:rsidR="00085DD4" w:rsidRDefault="00085DD4" w:rsidP="00E503D1">
      <w:pPr>
        <w:jc w:val="both"/>
        <w:rPr>
          <w:rFonts w:cs="Arial"/>
          <w:b/>
          <w:sz w:val="22"/>
          <w:u w:val="single"/>
        </w:rPr>
      </w:pPr>
    </w:p>
    <w:p w14:paraId="081A3BB8" w14:textId="0FEC32B9" w:rsidR="00233281" w:rsidRDefault="00085DD4"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highlight w:val="yellow"/>
        </w:rPr>
      </w:pPr>
      <w:r>
        <w:rPr>
          <w:i/>
          <w:sz w:val="20"/>
          <w:highlight w:val="yellow"/>
        </w:rPr>
        <w:t xml:space="preserve">Anvisning: </w:t>
      </w:r>
      <w:r>
        <w:rPr>
          <w:i/>
          <w:sz w:val="20"/>
        </w:rPr>
        <w:t xml:space="preserve">Vid brand eller i annat nödfall ska det vara möjligt att tryggt ta sig ut ur byggnaden och den plats där en utomhustillställning äger rum. </w:t>
      </w:r>
      <w:r>
        <w:rPr>
          <w:i/>
          <w:sz w:val="20"/>
          <w:highlight w:val="yellow"/>
        </w:rPr>
        <w:t>Utrymningsvägarna ska vara framkomliga och hinderfria och även i övrigt vara i sådant skick att de kan användas tryggt och effektivt. Det ska finnas minst två separata, ändamålsenligt placerade utgångar</w:t>
      </w:r>
      <w:r>
        <w:rPr>
          <w:i/>
          <w:sz w:val="20"/>
        </w:rPr>
        <w:t xml:space="preserve"> vid varje utrymningsområde i byggnaden och platsen där en utomhustillställning äger rum.</w:t>
      </w:r>
      <w:r>
        <w:rPr>
          <w:i/>
          <w:sz w:val="20"/>
          <w:highlight w:val="yellow"/>
        </w:rPr>
        <w:t xml:space="preserve"> I allmänhet är utrymningsvägens längd högst 45 meter. </w:t>
      </w:r>
    </w:p>
    <w:p w14:paraId="30FB4B56" w14:textId="77777777" w:rsidR="00233281" w:rsidRDefault="00233281"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highlight w:val="yellow"/>
        </w:rPr>
      </w:pPr>
    </w:p>
    <w:p w14:paraId="694F52FC" w14:textId="1571ED8E" w:rsidR="00085DD4" w:rsidRDefault="00233281"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rPr>
      </w:pPr>
      <w:r>
        <w:rPr>
          <w:i/>
          <w:sz w:val="20"/>
          <w:highlight w:val="yellow"/>
        </w:rPr>
        <w:t>Utrymningsarrangemangen för samlingslokalen har bestämts i bygglovet. På utomhustillställningar på slutet eller ingärdat område räknas den sammanräknade bredden på utrymningsvägarna i regel enligt miljöministeriets förordning om byggnaders brandsäkerhet (848/2017) 34 §.</w:t>
      </w:r>
      <w:r>
        <w:t xml:space="preserve"> </w:t>
      </w:r>
      <w:r>
        <w:rPr>
          <w:i/>
          <w:sz w:val="20"/>
        </w:rPr>
        <w:t>Utrymningsvägens bredd ska vara minst 1 200 millimeter. Utgångarnas sammanlagda minsta bredd är 1 200 mm för de första 120 personerna varefter bredden ökas med 400 mm för varje därpå följande 60 personer. I tabellen nedan ges några exempel på den sammanlagda minsta bredden på utrymningsvägarna beroende på hur många personer som samtidigt är närvarande.</w:t>
      </w:r>
    </w:p>
    <w:p w14:paraId="35A1180F" w14:textId="46A7AFCA" w:rsidR="005007FC" w:rsidRDefault="005007FC"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rPr>
      </w:pPr>
    </w:p>
    <w:p w14:paraId="2A0FA782" w14:textId="32513F01" w:rsidR="00712693" w:rsidRDefault="00712693" w:rsidP="00E503D1">
      <w:pPr>
        <w:pBdr>
          <w:top w:val="single" w:sz="4" w:space="1" w:color="auto"/>
          <w:left w:val="single" w:sz="4" w:space="4" w:color="auto"/>
          <w:bottom w:val="single" w:sz="4" w:space="1" w:color="auto"/>
          <w:right w:val="single" w:sz="4" w:space="4" w:color="auto"/>
        </w:pBdr>
        <w:shd w:val="clear" w:color="auto" w:fill="FFFF00"/>
        <w:rPr>
          <w:rFonts w:cs="Arial"/>
          <w:i/>
          <w:sz w:val="20"/>
          <w:szCs w:val="20"/>
        </w:rPr>
      </w:pPr>
      <w:r>
        <w:rPr>
          <w:i/>
          <w:noProof/>
          <w:sz w:val="20"/>
        </w:rPr>
        <w:drawing>
          <wp:inline distT="0" distB="0" distL="0" distR="0" wp14:anchorId="71EAC83A" wp14:editId="2EEF128B">
            <wp:extent cx="1390650" cy="1341912"/>
            <wp:effectExtent l="0" t="0" r="0" b="0"/>
            <wp:docPr id="3" name="Kuva 3" descr="Henkilömäärän ollessa alle 60 on uloskäytävien yhteenlaskettu leveys millimetreinä 1200 + 900.&#10;Henkilömäärän ollessa 300 on uloskäytävien yhteenlaskettu leveys millimetreinä 1200 + 1200.&#10;Henkilömäärän ollessa 360 on uloskäytävien yhteenlaskettu leveys millimetreinä 2800.&#10;Henkilömäärän ollessa 420 on uloskäytävien yhteenlaskettu leveys millimetreinä 3200.&#10;Henkilömäärän ollessa 480 on uloskäytävien yhteenlaskettu leveys millimetreinä 3600.&#10;Henkilömäärän ollessa 540 on uloskäytävien yhteenlaskettu leveys millimetreinä 4000.&#10;Henkilömäärän ollessa 600 on uloskäytävien yhteenlaskettu leveys millimetreinä 4400.&#10;Henkilömäärän ollessa 1000 on uloskäytävien yhteenlaskettu leveys millimetreinä 7200.&#10;Henkilömäärän ollessa 2000 on uloskäytävien yhteenlaskettu leveys millimetreinä 14000.&#10;Henkilömäärän ollessa 5000 on uloskäytävien yhteenlaskettu leveys millimetreinä 34000.&#10;Henkilömäärän ollessa 10000 on uloskäytävien yhteenlaskettu leveys millimetreinä 67200." title="Esimerkkejä henkilömäärästä riippuvista uloskäytävien minimileveyks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402418" cy="1353267"/>
                    </a:xfrm>
                    <a:prstGeom prst="rect">
                      <a:avLst/>
                    </a:prstGeom>
                  </pic:spPr>
                </pic:pic>
              </a:graphicData>
            </a:graphic>
          </wp:inline>
        </w:drawing>
      </w:r>
    </w:p>
    <w:p w14:paraId="232F8223" w14:textId="77777777" w:rsidR="00085DD4" w:rsidRPr="001E1329" w:rsidRDefault="00085DD4"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2"/>
          <w:highlight w:val="yellow"/>
        </w:rPr>
      </w:pPr>
    </w:p>
    <w:p w14:paraId="70A04477" w14:textId="3CCAE59D" w:rsidR="00085DD4" w:rsidRPr="00CC665A" w:rsidRDefault="00085DD4"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rPr>
      </w:pPr>
      <w:r>
        <w:rPr>
          <w:i/>
          <w:sz w:val="20"/>
          <w:highlight w:val="yellow"/>
        </w:rPr>
        <w:t xml:space="preserve">Anvisning: Utrymningsvägarna på platsen ska förses med utrymningsskyltar. Utrymningsskyltarna ska i regel vara belysta. Dessutom ska utrymningsskyltarna vara tydliga. Skyltarna ska vara lätta att upptäcka och lätta att identifiera och förstå. Vid behov måste skyltningen ökas om till exempel de tillfälliga konstruktionerna eller inredningen försämrar skyltarnas synlighet. Utrymningsskyltarna ska till sitt utseende och sina allmänna egenskaper uppfylla kraven i statsrådets förordning om </w:t>
      </w:r>
      <w:r>
        <w:rPr>
          <w:i/>
          <w:sz w:val="20"/>
        </w:rPr>
        <w:t xml:space="preserve">varselmärkning och signaler på arbetsplatser samt om minimikraven på dem </w:t>
      </w:r>
      <w:r>
        <w:rPr>
          <w:i/>
          <w:sz w:val="20"/>
          <w:highlight w:val="yellow"/>
        </w:rPr>
        <w:t>(687/2015). Utrymningsskylten ska vara minst 100 mm hög och bred. Tillräcklig storlek på en skylt definieras enligt standard SFS-EN 1838 på basis av betraktelseavståndet. (Inrikesministeriets förordning om märkning och belysning av utrymningsvägar i byggnader 805/2005 4 § och SFS-EN 1838 Belysning/nödbelysning 5.5).</w:t>
      </w:r>
      <w:r>
        <w:rPr>
          <w:i/>
          <w:sz w:val="20"/>
        </w:rPr>
        <w:t xml:space="preserve"> </w:t>
      </w:r>
    </w:p>
    <w:p w14:paraId="4F6F7B92" w14:textId="77777777" w:rsidR="003D1FA9" w:rsidRDefault="003D1FA9" w:rsidP="00E503D1">
      <w:pPr>
        <w:jc w:val="both"/>
        <w:rPr>
          <w:rFonts w:cs="Arial"/>
          <w:sz w:val="22"/>
        </w:rPr>
      </w:pPr>
    </w:p>
    <w:p w14:paraId="02E47113" w14:textId="77777777" w:rsidR="00CC665A" w:rsidRDefault="00CC665A" w:rsidP="00E503D1">
      <w:pPr>
        <w:jc w:val="both"/>
        <w:rPr>
          <w:rFonts w:cs="Arial"/>
          <w:sz w:val="22"/>
        </w:rPr>
      </w:pPr>
      <w:r>
        <w:rPr>
          <w:sz w:val="22"/>
        </w:rPr>
        <w:t>Före tillställningen inleds och regelbundet under tillställningens gång kontrolleras att alla utrymningsvägar är hinderfria och går att öppna utan nyckel i utrymningsriktningen. Utrymningsvägarna har skyltats med upplysta eller efterlysande skyltar.</w:t>
      </w:r>
    </w:p>
    <w:p w14:paraId="494CAAC3" w14:textId="5435A1B3" w:rsidR="00FD1211" w:rsidRDefault="00FD1211" w:rsidP="00E503D1">
      <w:pPr>
        <w:jc w:val="both"/>
        <w:rPr>
          <w:rFonts w:cs="Arial"/>
          <w:sz w:val="22"/>
        </w:rPr>
      </w:pPr>
    </w:p>
    <w:p w14:paraId="7B9D8109" w14:textId="69027F14" w:rsidR="00CC665A" w:rsidRDefault="00CC665A" w:rsidP="00E503D1">
      <w:pPr>
        <w:jc w:val="both"/>
        <w:rPr>
          <w:rFonts w:cs="Arial"/>
          <w:sz w:val="22"/>
        </w:rPr>
      </w:pPr>
      <w:r>
        <w:rPr>
          <w:sz w:val="22"/>
        </w:rPr>
        <w:t xml:space="preserve">Tillställning som sker utomhus: Den sammanlagda bredden som krävs av utrymningsvägarna för det största tillåtna antalet personer (publik, personal, artister, producenter av sidotjänster, tävlare osv.) är </w:t>
      </w:r>
      <w:r w:rsidRPr="00F32C99">
        <w:rPr>
          <w:rFonts w:cs="Arial"/>
          <w:sz w:val="22"/>
        </w:rPr>
        <w:fldChar w:fldCharType="begin" w:fldLock="1">
          <w:ffData>
            <w:name w:val="Teksti2"/>
            <w:enabled/>
            <w:calcOnExit w:val="0"/>
            <w:textInput/>
          </w:ffData>
        </w:fldChar>
      </w:r>
      <w:r w:rsidRPr="00F32C99">
        <w:rPr>
          <w:rFonts w:cs="Arial"/>
          <w:sz w:val="22"/>
        </w:rPr>
        <w:instrText xml:space="preserve"> FORMTEXT </w:instrText>
      </w:r>
      <w:r w:rsidRPr="00F32C99">
        <w:rPr>
          <w:rFonts w:cs="Arial"/>
          <w:sz w:val="22"/>
        </w:rPr>
      </w:r>
      <w:r w:rsidRPr="00F32C99">
        <w:rPr>
          <w:rFonts w:cs="Arial"/>
          <w:sz w:val="22"/>
        </w:rPr>
        <w:fldChar w:fldCharType="separate"/>
      </w:r>
      <w:r>
        <w:rPr>
          <w:sz w:val="22"/>
        </w:rPr>
        <w:t>     </w:t>
      </w:r>
      <w:r w:rsidRPr="00F32C99">
        <w:rPr>
          <w:rFonts w:cs="Arial"/>
          <w:sz w:val="22"/>
        </w:rPr>
        <w:fldChar w:fldCharType="end"/>
      </w:r>
      <w:r>
        <w:rPr>
          <w:sz w:val="22"/>
        </w:rPr>
        <w:t xml:space="preserve"> mm. Den sammanräknade faktiska bredden på utrymningsvägarna på platsen är </w:t>
      </w:r>
      <w:r w:rsidR="00FD1211" w:rsidRPr="00F32C99">
        <w:rPr>
          <w:rFonts w:cs="Arial"/>
          <w:sz w:val="22"/>
        </w:rPr>
        <w:fldChar w:fldCharType="begin" w:fldLock="1">
          <w:ffData>
            <w:name w:val="Teksti2"/>
            <w:enabled/>
            <w:calcOnExit w:val="0"/>
            <w:textInput/>
          </w:ffData>
        </w:fldChar>
      </w:r>
      <w:r w:rsidR="00FD1211" w:rsidRPr="00F32C99">
        <w:rPr>
          <w:rFonts w:cs="Arial"/>
          <w:sz w:val="22"/>
        </w:rPr>
        <w:instrText xml:space="preserve"> FORMTEXT </w:instrText>
      </w:r>
      <w:r w:rsidR="00FD1211" w:rsidRPr="00F32C99">
        <w:rPr>
          <w:rFonts w:cs="Arial"/>
          <w:sz w:val="22"/>
        </w:rPr>
      </w:r>
      <w:r w:rsidR="00FD1211" w:rsidRPr="00F32C99">
        <w:rPr>
          <w:rFonts w:cs="Arial"/>
          <w:sz w:val="22"/>
        </w:rPr>
        <w:fldChar w:fldCharType="separate"/>
      </w:r>
      <w:r>
        <w:rPr>
          <w:sz w:val="22"/>
        </w:rPr>
        <w:t>     </w:t>
      </w:r>
      <w:r w:rsidR="00FD1211" w:rsidRPr="00F32C99">
        <w:rPr>
          <w:rFonts w:cs="Arial"/>
          <w:sz w:val="22"/>
        </w:rPr>
        <w:fldChar w:fldCharType="end"/>
      </w:r>
      <w:r>
        <w:rPr>
          <w:sz w:val="22"/>
        </w:rPr>
        <w:t xml:space="preserve"> mm.</w:t>
      </w:r>
    </w:p>
    <w:p w14:paraId="646C3F76" w14:textId="77777777" w:rsidR="00CC665A" w:rsidRDefault="00CC665A" w:rsidP="00E503D1">
      <w:pPr>
        <w:jc w:val="both"/>
        <w:rPr>
          <w:rFonts w:cs="Arial"/>
          <w:sz w:val="22"/>
        </w:rPr>
      </w:pPr>
    </w:p>
    <w:p w14:paraId="27CB8230" w14:textId="3A51293C" w:rsidR="00CC665A" w:rsidRDefault="00CC665A" w:rsidP="00E503D1">
      <w:pPr>
        <w:jc w:val="both"/>
        <w:rPr>
          <w:rFonts w:cs="Arial"/>
          <w:sz w:val="22"/>
        </w:rPr>
      </w:pPr>
      <w:r>
        <w:rPr>
          <w:sz w:val="22"/>
        </w:rPr>
        <w:t>Utrymningsarrangemangen är utmärkta i plankartan.</w:t>
      </w:r>
    </w:p>
    <w:p w14:paraId="56A7C746" w14:textId="7D94B885" w:rsidR="00465D6A" w:rsidRDefault="00465D6A" w:rsidP="00E503D1">
      <w:pPr>
        <w:jc w:val="both"/>
        <w:rPr>
          <w:rFonts w:cs="Arial"/>
          <w:sz w:val="22"/>
        </w:rPr>
      </w:pPr>
    </w:p>
    <w:p w14:paraId="0580BFA8" w14:textId="77777777" w:rsidR="00465D6A" w:rsidRPr="00FB3291" w:rsidRDefault="00465D6A" w:rsidP="00FB3291">
      <w:pPr>
        <w:pStyle w:val="Alaotsikko"/>
        <w:rPr>
          <w:rFonts w:eastAsia="Calibri"/>
          <w:u w:val="single"/>
        </w:rPr>
      </w:pPr>
      <w:r>
        <w:rPr>
          <w:u w:val="single"/>
        </w:rPr>
        <w:t>Inredning</w:t>
      </w:r>
    </w:p>
    <w:p w14:paraId="37453B0A" w14:textId="77777777" w:rsidR="00465D6A" w:rsidRDefault="00465D6A" w:rsidP="00E503D1">
      <w:pPr>
        <w:jc w:val="both"/>
        <w:rPr>
          <w:rFonts w:eastAsia="Calibri" w:cs="Arial"/>
          <w:sz w:val="22"/>
        </w:rPr>
      </w:pPr>
    </w:p>
    <w:p w14:paraId="75F6D282" w14:textId="467A3804" w:rsidR="00465D6A" w:rsidRPr="00B2340F" w:rsidRDefault="00465D6A" w:rsidP="00E503D1">
      <w:pPr>
        <w:pBdr>
          <w:top w:val="single" w:sz="4" w:space="1" w:color="auto"/>
          <w:left w:val="single" w:sz="4" w:space="4" w:color="auto"/>
          <w:bottom w:val="single" w:sz="4" w:space="1" w:color="auto"/>
          <w:right w:val="single" w:sz="4" w:space="4" w:color="auto"/>
        </w:pBdr>
        <w:shd w:val="clear" w:color="auto" w:fill="FFFF00"/>
        <w:jc w:val="both"/>
        <w:rPr>
          <w:rFonts w:eastAsia="Calibri" w:cs="Arial"/>
          <w:i/>
          <w:sz w:val="20"/>
          <w:szCs w:val="20"/>
        </w:rPr>
      </w:pPr>
      <w:r>
        <w:rPr>
          <w:i/>
          <w:sz w:val="20"/>
          <w:highlight w:val="yellow"/>
        </w:rPr>
        <w:t xml:space="preserve">Anvisning: Inredning är till exempel gardiner och andra hängande textilier och tyger, banderoller, vadderade stolar, lösa mattor och andra produkter som kan likställas med dessa med tanke på användningssätt och -material. </w:t>
      </w:r>
      <w:r>
        <w:rPr>
          <w:i/>
          <w:sz w:val="20"/>
        </w:rPr>
        <w:t xml:space="preserve">Den inredning som används på offentliga och andra tillställningar får inte vara lättantändliga, får inte äventyra människornas säkerhet vid utrymning eller försvåra räddningsverksamheten. Inredningen ska vara sådan att den inte ger upphov till mycket rök eller sprider branden snabbt om den brinner. På offentliga tillställningar används i regel svårantändlig inredning (antändlighetsklass SL1, DIN 4102 B1 eller motsvarande). Om </w:t>
      </w:r>
      <w:r>
        <w:rPr>
          <w:i/>
          <w:sz w:val="20"/>
        </w:rPr>
        <w:lastRenderedPageBreak/>
        <w:t xml:space="preserve">lokalen är utrustad med automatisk släckanläggning kan inredningen vara normalantändlig (SL2, DIN 4102 B2 eller motsvarande). Om man använder öppen eld eller pyroteknik på tillställningen, ska man på den plats där man använder öppen eld eller pyroteknik dock använda </w:t>
      </w:r>
      <w:r w:rsidR="00BA6B47">
        <w:rPr>
          <w:i/>
          <w:sz w:val="20"/>
        </w:rPr>
        <w:t>svårantändlig</w:t>
      </w:r>
      <w:r>
        <w:rPr>
          <w:i/>
          <w:sz w:val="20"/>
        </w:rPr>
        <w:t xml:space="preserve"> inredning och svårantändliga dekorationer. Man kan genomföra brandskyddet på platsen genom att använda brandskyddsmedel och -metoder som lämpar sig för detta ändamål.</w:t>
      </w:r>
    </w:p>
    <w:p w14:paraId="18F6CA4D" w14:textId="77777777" w:rsidR="00465D6A" w:rsidRDefault="00465D6A" w:rsidP="00E503D1">
      <w:pPr>
        <w:jc w:val="both"/>
        <w:rPr>
          <w:rFonts w:cs="Arial"/>
          <w:sz w:val="22"/>
        </w:rPr>
      </w:pPr>
    </w:p>
    <w:p w14:paraId="4D77BC54" w14:textId="1A6E88C8" w:rsidR="00465D6A" w:rsidRDefault="00465D6A" w:rsidP="00E503D1">
      <w:pPr>
        <w:jc w:val="both"/>
        <w:rPr>
          <w:rFonts w:cs="Arial"/>
          <w:sz w:val="22"/>
        </w:rPr>
      </w:pPr>
      <w:r>
        <w:rPr>
          <w:sz w:val="22"/>
        </w:rPr>
        <w:t>Den inredning som används på tillställningen är brandsäker. Brandklassificeringsintygen för inredningen finns tillgängliga på platsen / brandklassificeringsintygen ingår som bilagor till denna räddningsplan.</w:t>
      </w:r>
    </w:p>
    <w:p w14:paraId="43F9055B" w14:textId="5E91C5FF" w:rsidR="009023A6" w:rsidRDefault="009023A6" w:rsidP="00E503D1">
      <w:pPr>
        <w:jc w:val="both"/>
        <w:rPr>
          <w:rFonts w:eastAsia="Calibri" w:cs="Arial"/>
          <w:b/>
          <w:sz w:val="22"/>
          <w:u w:val="single"/>
        </w:rPr>
      </w:pPr>
    </w:p>
    <w:p w14:paraId="2DBA7CBC" w14:textId="77777777" w:rsidR="00465D6A" w:rsidRPr="00FB3291" w:rsidRDefault="00465D6A" w:rsidP="00FB3291">
      <w:pPr>
        <w:pStyle w:val="Alaotsikko"/>
        <w:rPr>
          <w:u w:val="single"/>
        </w:rPr>
      </w:pPr>
      <w:r>
        <w:rPr>
          <w:u w:val="single"/>
        </w:rPr>
        <w:t>Avbrytande av tillställningen och evakueringsarrangemang</w:t>
      </w:r>
    </w:p>
    <w:p w14:paraId="66501129" w14:textId="77777777" w:rsidR="00465D6A" w:rsidRPr="00066B5F" w:rsidRDefault="00465D6A" w:rsidP="00E503D1">
      <w:pPr>
        <w:jc w:val="both"/>
        <w:rPr>
          <w:rFonts w:cs="Arial"/>
          <w:sz w:val="22"/>
        </w:rPr>
      </w:pPr>
    </w:p>
    <w:p w14:paraId="28AF3C12" w14:textId="77777777" w:rsidR="00465D6A" w:rsidRPr="009B46A0" w:rsidRDefault="00465D6A" w:rsidP="00E503D1">
      <w:pPr>
        <w:pBdr>
          <w:top w:val="single" w:sz="4" w:space="1" w:color="auto"/>
          <w:left w:val="single" w:sz="4" w:space="4" w:color="auto"/>
          <w:bottom w:val="single" w:sz="4" w:space="1" w:color="auto"/>
          <w:right w:val="single" w:sz="4" w:space="4" w:color="auto"/>
        </w:pBdr>
        <w:shd w:val="clear" w:color="auto" w:fill="FFFF00"/>
        <w:autoSpaceDE w:val="0"/>
        <w:autoSpaceDN w:val="0"/>
        <w:adjustRightInd w:val="0"/>
        <w:jc w:val="both"/>
        <w:rPr>
          <w:rFonts w:cs="Arial"/>
          <w:i/>
          <w:color w:val="000000"/>
          <w:sz w:val="20"/>
          <w:szCs w:val="20"/>
        </w:rPr>
      </w:pPr>
      <w:r>
        <w:rPr>
          <w:i/>
          <w:color w:val="000000"/>
          <w:sz w:val="20"/>
          <w:highlight w:val="yellow"/>
        </w:rPr>
        <w:t>Anvisning: Vid större tillställningar beskrivs här närmare evakueringsarrangemangen, så som förutseende av evakueringssituationer, närmare anvisningar för genomförande av evakueringar och anvisningar för evakueringsutrop.</w:t>
      </w:r>
    </w:p>
    <w:p w14:paraId="65A040C6" w14:textId="77777777" w:rsidR="00465D6A" w:rsidRDefault="00465D6A" w:rsidP="00E503D1">
      <w:pPr>
        <w:jc w:val="both"/>
        <w:rPr>
          <w:rFonts w:cs="Arial"/>
          <w:sz w:val="22"/>
        </w:rPr>
      </w:pPr>
    </w:p>
    <w:p w14:paraId="4FE1DBA6" w14:textId="2C5666D2" w:rsidR="00465D6A" w:rsidRPr="007C0DE6" w:rsidRDefault="00AC788A" w:rsidP="00E503D1">
      <w:pPr>
        <w:jc w:val="both"/>
        <w:rPr>
          <w:rFonts w:cs="Arial"/>
          <w:sz w:val="22"/>
        </w:rPr>
      </w:pPr>
      <w:r>
        <w:rPr>
          <w:sz w:val="22"/>
        </w:rPr>
        <w:t>Störningssituationer på tillställningen, så som eldsvåda, situationer på grund av väderlek, kollaps av tillfälliga konstruktioner och störande beteende kan orsaka behov att avbryta tillställningen. Man kan vara tvungen att helt eller tillfälligt avbryta tillställningen eller en del av den. I allvarliga exceptionella situationer kan man vara tvungen att evakuera platsen eller en del av den.</w:t>
      </w:r>
    </w:p>
    <w:p w14:paraId="26B4427A" w14:textId="77777777" w:rsidR="00465D6A" w:rsidRPr="007C0DE6" w:rsidRDefault="00465D6A" w:rsidP="00E503D1">
      <w:pPr>
        <w:jc w:val="both"/>
        <w:rPr>
          <w:rFonts w:cs="Arial"/>
          <w:sz w:val="22"/>
        </w:rPr>
      </w:pPr>
    </w:p>
    <w:p w14:paraId="6C670D9F" w14:textId="77777777" w:rsidR="00465D6A" w:rsidRPr="007C0DE6" w:rsidRDefault="00465D6A" w:rsidP="00E503D1">
      <w:pPr>
        <w:jc w:val="both"/>
        <w:rPr>
          <w:rFonts w:cs="Arial"/>
          <w:color w:val="000000"/>
          <w:sz w:val="22"/>
        </w:rPr>
      </w:pPr>
      <w:r>
        <w:rPr>
          <w:color w:val="000000"/>
          <w:sz w:val="22"/>
        </w:rPr>
        <w:t>Arrangören, den ansvariga personen för säkerheten eller myndigheten beslutar om avbrytande och evakuering av tillställningen.</w:t>
      </w:r>
    </w:p>
    <w:p w14:paraId="48827BA8" w14:textId="77777777" w:rsidR="00465D6A" w:rsidRPr="007C0DE6" w:rsidRDefault="00465D6A" w:rsidP="00E503D1">
      <w:pPr>
        <w:jc w:val="both"/>
        <w:rPr>
          <w:rFonts w:cs="Arial"/>
          <w:color w:val="000000"/>
          <w:sz w:val="22"/>
        </w:rPr>
      </w:pPr>
    </w:p>
    <w:p w14:paraId="50CEAF47" w14:textId="245A7E3C" w:rsidR="00465D6A" w:rsidRPr="007C0DE6" w:rsidRDefault="00465D6A" w:rsidP="00E503D1">
      <w:pPr>
        <w:jc w:val="both"/>
        <w:rPr>
          <w:rFonts w:cs="Arial"/>
          <w:sz w:val="22"/>
        </w:rPr>
      </w:pPr>
      <w:r>
        <w:rPr>
          <w:color w:val="000000"/>
          <w:sz w:val="22"/>
        </w:rPr>
        <w:t>Vid evakuering ber ordningsvakterna och den övriga personalen på tillställningen publiken att avlägsna sig bort från faran och använda de närmaste utrymningsvägarna. Ljudanläggning eller megafoner på tillställningen utnyttjas för att ge publiken anvisningar.</w:t>
      </w:r>
    </w:p>
    <w:p w14:paraId="538BF36D" w14:textId="3591D286" w:rsidR="006837C2" w:rsidRPr="0008469B" w:rsidRDefault="006837C2" w:rsidP="00E503D1">
      <w:pPr>
        <w:rPr>
          <w:sz w:val="22"/>
        </w:rPr>
      </w:pPr>
    </w:p>
    <w:p w14:paraId="629FD62F" w14:textId="2D08C694" w:rsidR="007569F8" w:rsidRPr="00FB3291" w:rsidRDefault="007569F8" w:rsidP="00FB3291">
      <w:pPr>
        <w:pStyle w:val="Alaotsikko"/>
        <w:rPr>
          <w:rFonts w:eastAsia="Calibri"/>
          <w:u w:val="single"/>
        </w:rPr>
      </w:pPr>
      <w:r>
        <w:rPr>
          <w:u w:val="single"/>
        </w:rPr>
        <w:t>Tillfälliga konstruktioner</w:t>
      </w:r>
    </w:p>
    <w:p w14:paraId="28E8BAF8" w14:textId="77777777" w:rsidR="007569F8" w:rsidRDefault="007569F8" w:rsidP="00E503D1">
      <w:pPr>
        <w:jc w:val="both"/>
        <w:rPr>
          <w:rFonts w:eastAsia="Calibri" w:cs="Arial"/>
          <w:b/>
          <w:sz w:val="22"/>
          <w:u w:val="single"/>
        </w:rPr>
      </w:pPr>
    </w:p>
    <w:p w14:paraId="0359732C" w14:textId="4C2385CE" w:rsidR="007569F8" w:rsidRPr="007569F8" w:rsidRDefault="007569F8" w:rsidP="00E503D1">
      <w:pPr>
        <w:pBdr>
          <w:top w:val="single" w:sz="4" w:space="1" w:color="auto"/>
          <w:left w:val="single" w:sz="4" w:space="4" w:color="auto"/>
          <w:bottom w:val="single" w:sz="4" w:space="1" w:color="auto"/>
          <w:right w:val="single" w:sz="4" w:space="4" w:color="auto"/>
        </w:pBdr>
        <w:shd w:val="clear" w:color="auto" w:fill="FFFF00"/>
        <w:jc w:val="both"/>
        <w:rPr>
          <w:rFonts w:eastAsia="Calibri" w:cs="Arial"/>
          <w:i/>
          <w:sz w:val="20"/>
          <w:szCs w:val="20"/>
        </w:rPr>
      </w:pPr>
      <w:r>
        <w:rPr>
          <w:i/>
          <w:sz w:val="20"/>
          <w:highlight w:val="yellow"/>
        </w:rPr>
        <w:t>Anvisning: Tillfälliga konstruktioner och strukturer kan kräva bygglov eller åtgärdstillstånd. Bygglov och åtgärdstillstånd beviljas av byggnadstillsynsmyndigheten.</w:t>
      </w:r>
    </w:p>
    <w:p w14:paraId="19A3FF82" w14:textId="77777777" w:rsidR="007569F8" w:rsidRPr="007569F8" w:rsidRDefault="007569F8" w:rsidP="00E503D1">
      <w:pPr>
        <w:jc w:val="both"/>
        <w:rPr>
          <w:rFonts w:eastAsia="Calibri" w:cs="Arial"/>
          <w:sz w:val="22"/>
        </w:rPr>
      </w:pPr>
    </w:p>
    <w:tbl>
      <w:tblPr>
        <w:tblStyle w:val="TaulukkoRuudukko"/>
        <w:tblW w:w="5000" w:type="pct"/>
        <w:tblCellMar>
          <w:left w:w="28" w:type="dxa"/>
          <w:right w:w="28" w:type="dxa"/>
        </w:tblCellMar>
        <w:tblLook w:val="04A0" w:firstRow="1" w:lastRow="0" w:firstColumn="1" w:lastColumn="0" w:noHBand="0" w:noVBand="1"/>
      </w:tblPr>
      <w:tblGrid>
        <w:gridCol w:w="3208"/>
        <w:gridCol w:w="897"/>
        <w:gridCol w:w="5523"/>
      </w:tblGrid>
      <w:tr w:rsidR="007569F8" w:rsidRPr="007C0DE6" w14:paraId="1F8002AE" w14:textId="77777777" w:rsidTr="00FB3291">
        <w:trPr>
          <w:tblHeader/>
        </w:trPr>
        <w:tc>
          <w:tcPr>
            <w:tcW w:w="1666" w:type="pct"/>
            <w:shd w:val="clear" w:color="auto" w:fill="BFBFBF" w:themeFill="background1" w:themeFillShade="BF"/>
          </w:tcPr>
          <w:p w14:paraId="438DCB42" w14:textId="77777777" w:rsidR="007569F8" w:rsidRPr="007C0DE6" w:rsidRDefault="007569F8" w:rsidP="00E503D1">
            <w:pPr>
              <w:jc w:val="both"/>
              <w:rPr>
                <w:rFonts w:eastAsia="Calibri" w:cs="Arial"/>
                <w:sz w:val="22"/>
              </w:rPr>
            </w:pPr>
            <w:r>
              <w:rPr>
                <w:sz w:val="22"/>
              </w:rPr>
              <w:t>Tillfällig konstruktion</w:t>
            </w:r>
          </w:p>
        </w:tc>
        <w:tc>
          <w:tcPr>
            <w:tcW w:w="466" w:type="pct"/>
            <w:shd w:val="clear" w:color="auto" w:fill="BFBFBF" w:themeFill="background1" w:themeFillShade="BF"/>
          </w:tcPr>
          <w:p w14:paraId="31BB8330" w14:textId="77777777" w:rsidR="007569F8" w:rsidRPr="007C0DE6" w:rsidRDefault="007569F8" w:rsidP="00E503D1">
            <w:pPr>
              <w:jc w:val="center"/>
              <w:rPr>
                <w:rFonts w:eastAsia="Calibri" w:cs="Arial"/>
                <w:sz w:val="22"/>
              </w:rPr>
            </w:pPr>
            <w:r>
              <w:rPr>
                <w:sz w:val="22"/>
              </w:rPr>
              <w:t>Antal (st.)</w:t>
            </w:r>
          </w:p>
        </w:tc>
        <w:tc>
          <w:tcPr>
            <w:tcW w:w="2868" w:type="pct"/>
            <w:shd w:val="clear" w:color="auto" w:fill="BFBFBF" w:themeFill="background1" w:themeFillShade="BF"/>
          </w:tcPr>
          <w:p w14:paraId="01A4849C" w14:textId="77777777" w:rsidR="007569F8" w:rsidRPr="007C0DE6" w:rsidRDefault="007569F8" w:rsidP="00E503D1">
            <w:pPr>
              <w:jc w:val="both"/>
              <w:rPr>
                <w:rFonts w:eastAsia="Calibri" w:cs="Arial"/>
                <w:sz w:val="22"/>
              </w:rPr>
            </w:pPr>
            <w:r>
              <w:rPr>
                <w:sz w:val="22"/>
              </w:rPr>
              <w:t xml:space="preserve">Storlek </w:t>
            </w:r>
          </w:p>
        </w:tc>
      </w:tr>
      <w:tr w:rsidR="007569F8" w:rsidRPr="007C0DE6" w14:paraId="51D0BAF2" w14:textId="77777777" w:rsidTr="009023A6">
        <w:tc>
          <w:tcPr>
            <w:tcW w:w="1666" w:type="pct"/>
          </w:tcPr>
          <w:p w14:paraId="0CF394EC" w14:textId="77777777" w:rsidR="007569F8" w:rsidRPr="007C0DE6" w:rsidRDefault="007569F8" w:rsidP="00E503D1">
            <w:pPr>
              <w:jc w:val="both"/>
              <w:rPr>
                <w:rFonts w:eastAsia="Calibri" w:cs="Arial"/>
                <w:sz w:val="22"/>
              </w:rPr>
            </w:pPr>
            <w:r>
              <w:rPr>
                <w:sz w:val="22"/>
              </w:rPr>
              <w:t>Scen</w:t>
            </w:r>
          </w:p>
        </w:tc>
        <w:tc>
          <w:tcPr>
            <w:tcW w:w="466" w:type="pct"/>
          </w:tcPr>
          <w:p w14:paraId="77A4DA31" w14:textId="77777777" w:rsidR="007569F8" w:rsidRPr="007C0DE6" w:rsidRDefault="007569F8" w:rsidP="00E503D1">
            <w:pPr>
              <w:jc w:val="center"/>
              <w:rPr>
                <w:rFonts w:eastAsia="Calibri" w:cs="Arial"/>
                <w:sz w:val="22"/>
              </w:rPr>
            </w:pPr>
          </w:p>
        </w:tc>
        <w:tc>
          <w:tcPr>
            <w:tcW w:w="2868" w:type="pct"/>
          </w:tcPr>
          <w:p w14:paraId="0A5371B1" w14:textId="77777777" w:rsidR="007569F8" w:rsidRPr="007C0DE6" w:rsidRDefault="007569F8" w:rsidP="00E503D1">
            <w:pPr>
              <w:jc w:val="both"/>
              <w:rPr>
                <w:rFonts w:eastAsia="Calibri" w:cs="Arial"/>
                <w:i/>
                <w:sz w:val="22"/>
              </w:rPr>
            </w:pPr>
            <w:r>
              <w:rPr>
                <w:i/>
                <w:sz w:val="22"/>
              </w:rPr>
              <w:t>(yta)</w:t>
            </w:r>
          </w:p>
          <w:p w14:paraId="3E3D541D" w14:textId="77777777" w:rsidR="007569F8" w:rsidRPr="007C0DE6" w:rsidRDefault="007569F8" w:rsidP="00E503D1">
            <w:pPr>
              <w:jc w:val="both"/>
              <w:rPr>
                <w:rFonts w:eastAsia="Calibri" w:cs="Arial"/>
                <w:sz w:val="22"/>
              </w:rPr>
            </w:pPr>
          </w:p>
        </w:tc>
      </w:tr>
      <w:tr w:rsidR="007569F8" w:rsidRPr="007C0DE6" w14:paraId="77213D2B" w14:textId="77777777" w:rsidTr="009023A6">
        <w:tc>
          <w:tcPr>
            <w:tcW w:w="1666" w:type="pct"/>
          </w:tcPr>
          <w:p w14:paraId="4FA0AAA8" w14:textId="77777777" w:rsidR="007569F8" w:rsidRPr="007C0DE6" w:rsidRDefault="007569F8" w:rsidP="00E503D1">
            <w:pPr>
              <w:jc w:val="both"/>
              <w:rPr>
                <w:rFonts w:eastAsia="Calibri" w:cs="Arial"/>
                <w:sz w:val="22"/>
              </w:rPr>
            </w:pPr>
            <w:r>
              <w:rPr>
                <w:sz w:val="22"/>
              </w:rPr>
              <w:t>Läktare</w:t>
            </w:r>
          </w:p>
        </w:tc>
        <w:tc>
          <w:tcPr>
            <w:tcW w:w="466" w:type="pct"/>
          </w:tcPr>
          <w:p w14:paraId="61BFD994" w14:textId="77777777" w:rsidR="007569F8" w:rsidRPr="007C0DE6" w:rsidRDefault="007569F8" w:rsidP="00E503D1">
            <w:pPr>
              <w:jc w:val="center"/>
              <w:rPr>
                <w:rFonts w:eastAsia="Calibri" w:cs="Arial"/>
                <w:sz w:val="22"/>
              </w:rPr>
            </w:pPr>
          </w:p>
        </w:tc>
        <w:tc>
          <w:tcPr>
            <w:tcW w:w="2868" w:type="pct"/>
          </w:tcPr>
          <w:p w14:paraId="180AE7D9" w14:textId="77777777" w:rsidR="007569F8" w:rsidRPr="007C0DE6" w:rsidRDefault="007569F8" w:rsidP="00E503D1">
            <w:pPr>
              <w:jc w:val="both"/>
              <w:rPr>
                <w:rFonts w:eastAsia="Calibri" w:cs="Arial"/>
                <w:i/>
                <w:sz w:val="22"/>
              </w:rPr>
            </w:pPr>
            <w:r>
              <w:rPr>
                <w:i/>
                <w:sz w:val="22"/>
              </w:rPr>
              <w:t>(läktarens storlek, typ och antal personer)</w:t>
            </w:r>
          </w:p>
          <w:p w14:paraId="756D2494" w14:textId="77777777" w:rsidR="007569F8" w:rsidRPr="007C0DE6" w:rsidRDefault="007569F8" w:rsidP="00E503D1">
            <w:pPr>
              <w:jc w:val="both"/>
              <w:rPr>
                <w:rFonts w:eastAsia="Calibri" w:cs="Arial"/>
                <w:sz w:val="22"/>
              </w:rPr>
            </w:pPr>
          </w:p>
        </w:tc>
      </w:tr>
      <w:tr w:rsidR="007569F8" w:rsidRPr="007C0DE6" w14:paraId="0862D4CC" w14:textId="77777777" w:rsidTr="009023A6">
        <w:tc>
          <w:tcPr>
            <w:tcW w:w="1666" w:type="pct"/>
          </w:tcPr>
          <w:p w14:paraId="5134A11E" w14:textId="77777777" w:rsidR="007569F8" w:rsidRPr="007C0DE6" w:rsidRDefault="007569F8" w:rsidP="00E503D1">
            <w:pPr>
              <w:jc w:val="both"/>
              <w:rPr>
                <w:rFonts w:eastAsia="Calibri" w:cs="Arial"/>
                <w:sz w:val="22"/>
              </w:rPr>
            </w:pPr>
            <w:r>
              <w:rPr>
                <w:sz w:val="22"/>
              </w:rPr>
              <w:t>Tält</w:t>
            </w:r>
          </w:p>
        </w:tc>
        <w:tc>
          <w:tcPr>
            <w:tcW w:w="466" w:type="pct"/>
          </w:tcPr>
          <w:p w14:paraId="6B15D789" w14:textId="77777777" w:rsidR="007569F8" w:rsidRPr="007C0DE6" w:rsidRDefault="007569F8" w:rsidP="00E503D1">
            <w:pPr>
              <w:jc w:val="center"/>
              <w:rPr>
                <w:rFonts w:eastAsia="Calibri" w:cs="Arial"/>
                <w:sz w:val="22"/>
              </w:rPr>
            </w:pPr>
          </w:p>
        </w:tc>
        <w:tc>
          <w:tcPr>
            <w:tcW w:w="2868" w:type="pct"/>
          </w:tcPr>
          <w:p w14:paraId="3FFA823B" w14:textId="77777777" w:rsidR="007569F8" w:rsidRPr="007C0DE6" w:rsidRDefault="007569F8" w:rsidP="00E503D1">
            <w:pPr>
              <w:jc w:val="both"/>
              <w:rPr>
                <w:rFonts w:eastAsia="Calibri" w:cs="Arial"/>
                <w:i/>
                <w:sz w:val="22"/>
              </w:rPr>
            </w:pPr>
            <w:r>
              <w:rPr>
                <w:i/>
                <w:sz w:val="22"/>
              </w:rPr>
              <w:t>(yta och eventuellt antal personer om kunder vistas i tältet)</w:t>
            </w:r>
          </w:p>
        </w:tc>
      </w:tr>
      <w:tr w:rsidR="007569F8" w:rsidRPr="007C0DE6" w14:paraId="1D74C4E1" w14:textId="77777777" w:rsidTr="009023A6">
        <w:tc>
          <w:tcPr>
            <w:tcW w:w="1666" w:type="pct"/>
          </w:tcPr>
          <w:p w14:paraId="528A54E6" w14:textId="77777777" w:rsidR="007569F8" w:rsidRPr="007C0DE6" w:rsidRDefault="007569F8" w:rsidP="00E503D1">
            <w:pPr>
              <w:jc w:val="both"/>
              <w:rPr>
                <w:rFonts w:eastAsia="Calibri" w:cs="Arial"/>
                <w:sz w:val="22"/>
              </w:rPr>
            </w:pPr>
            <w:r>
              <w:rPr>
                <w:sz w:val="22"/>
              </w:rPr>
              <w:t xml:space="preserve">Annat, vad? </w:t>
            </w:r>
          </w:p>
        </w:tc>
        <w:tc>
          <w:tcPr>
            <w:tcW w:w="466" w:type="pct"/>
          </w:tcPr>
          <w:p w14:paraId="1FE7DDA3" w14:textId="77777777" w:rsidR="007569F8" w:rsidRPr="007C0DE6" w:rsidRDefault="007569F8" w:rsidP="00E503D1">
            <w:pPr>
              <w:jc w:val="center"/>
              <w:rPr>
                <w:rFonts w:eastAsia="Calibri" w:cs="Arial"/>
                <w:sz w:val="22"/>
              </w:rPr>
            </w:pPr>
          </w:p>
        </w:tc>
        <w:tc>
          <w:tcPr>
            <w:tcW w:w="2868" w:type="pct"/>
          </w:tcPr>
          <w:p w14:paraId="1D2E8724" w14:textId="77777777" w:rsidR="007569F8" w:rsidRPr="007C0DE6" w:rsidRDefault="007569F8" w:rsidP="00E503D1">
            <w:pPr>
              <w:jc w:val="both"/>
              <w:rPr>
                <w:rFonts w:eastAsia="Calibri" w:cs="Arial"/>
                <w:sz w:val="22"/>
              </w:rPr>
            </w:pPr>
          </w:p>
          <w:p w14:paraId="1D032A26" w14:textId="77777777" w:rsidR="007569F8" w:rsidRPr="007C0DE6" w:rsidRDefault="007569F8" w:rsidP="00E503D1">
            <w:pPr>
              <w:jc w:val="both"/>
              <w:rPr>
                <w:rFonts w:eastAsia="Calibri" w:cs="Arial"/>
                <w:sz w:val="22"/>
              </w:rPr>
            </w:pPr>
          </w:p>
        </w:tc>
      </w:tr>
    </w:tbl>
    <w:p w14:paraId="3840C063" w14:textId="38416FC5" w:rsidR="00720FD3" w:rsidRDefault="00720FD3" w:rsidP="00E503D1">
      <w:pPr>
        <w:jc w:val="both"/>
        <w:rPr>
          <w:rFonts w:eastAsia="Calibri" w:cs="Arial"/>
          <w:sz w:val="22"/>
        </w:rPr>
      </w:pPr>
    </w:p>
    <w:p w14:paraId="333F50DA" w14:textId="190D83C2" w:rsidR="00720FD3" w:rsidRDefault="00720FD3"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rPr>
      </w:pPr>
      <w:r>
        <w:rPr>
          <w:i/>
          <w:sz w:val="20"/>
          <w:highlight w:val="yellow"/>
        </w:rPr>
        <w:t>Anvisning: I små tält kan skyltningen skötas med efterlysande utrymningsskyltar. Stora tält på över 300 m</w:t>
      </w:r>
      <w:r>
        <w:rPr>
          <w:i/>
          <w:sz w:val="20"/>
          <w:highlight w:val="yellow"/>
          <w:vertAlign w:val="superscript"/>
        </w:rPr>
        <w:t>2</w:t>
      </w:r>
      <w:r>
        <w:rPr>
          <w:i/>
          <w:sz w:val="20"/>
          <w:highlight w:val="yellow"/>
        </w:rPr>
        <w:t xml:space="preserve"> ska utrustas med belysta utrymningsskyltar som säkras med batterier. Om mer än 30 % av tältets väggyta är öppen kan tältet klassificeras som skärmtak eller en öppen konstruktion, och då övervägs kraven på skyltar från fall till fall.</w:t>
      </w:r>
    </w:p>
    <w:p w14:paraId="1F0D8C0C" w14:textId="77777777" w:rsidR="00720FD3" w:rsidRDefault="00720FD3"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rPr>
      </w:pPr>
    </w:p>
    <w:p w14:paraId="65C25B75" w14:textId="3B950BF0" w:rsidR="00720FD3" w:rsidRDefault="00720FD3"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rPr>
      </w:pPr>
      <w:r>
        <w:rPr>
          <w:i/>
          <w:sz w:val="20"/>
          <w:highlight w:val="yellow"/>
        </w:rPr>
        <w:t>Anvisning: Enskilda tält på under 20 m</w:t>
      </w:r>
      <w:r>
        <w:rPr>
          <w:i/>
          <w:sz w:val="20"/>
          <w:highlight w:val="yellow"/>
          <w:vertAlign w:val="superscript"/>
        </w:rPr>
        <w:t>2</w:t>
      </w:r>
      <w:r>
        <w:rPr>
          <w:i/>
          <w:sz w:val="20"/>
          <w:highlight w:val="yellow"/>
        </w:rPr>
        <w:t xml:space="preserve"> placeras i regel på minst 4 meters avstånd från byggnaderna. Avståndet från större tält och tältgrupper till byggnaderna är i regel 8 meter.</w:t>
      </w:r>
    </w:p>
    <w:p w14:paraId="6C3B930F" w14:textId="77777777" w:rsidR="00720FD3" w:rsidRDefault="00720FD3"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rPr>
      </w:pPr>
    </w:p>
    <w:p w14:paraId="44859472" w14:textId="0D0894AE" w:rsidR="00720FD3" w:rsidRPr="00720FD3" w:rsidRDefault="00720FD3"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rPr>
      </w:pPr>
      <w:r>
        <w:rPr>
          <w:i/>
          <w:sz w:val="20"/>
          <w:highlight w:val="yellow"/>
        </w:rPr>
        <w:t>Anvisning: Om byggnadstillsynsmyndigheten inte har gett några särskilda anvisningar eller bestämmelser och inga anvisningar av tillverkaren eller planeraren för fästning av tält finns tillgängliga rekommenderas följande för att slå upp tält på högst 300 m</w:t>
      </w:r>
      <w:r>
        <w:rPr>
          <w:i/>
          <w:sz w:val="20"/>
          <w:highlight w:val="yellow"/>
          <w:vertAlign w:val="superscript"/>
        </w:rPr>
        <w:t>2</w:t>
      </w:r>
      <w:r>
        <w:rPr>
          <w:i/>
          <w:sz w:val="20"/>
          <w:highlight w:val="yellow"/>
        </w:rPr>
        <w:t>:</w:t>
      </w:r>
    </w:p>
    <w:p w14:paraId="539CA5C4" w14:textId="4D2D0DCF" w:rsidR="00720FD3" w:rsidRPr="00720FD3" w:rsidRDefault="00720FD3" w:rsidP="00E503D1">
      <w:pPr>
        <w:pStyle w:val="Eivli"/>
        <w:numPr>
          <w:ilvl w:val="0"/>
          <w:numId w:val="19"/>
        </w:numPr>
        <w:pBdr>
          <w:top w:val="single" w:sz="4" w:space="1" w:color="auto"/>
          <w:left w:val="single" w:sz="4" w:space="4" w:color="auto"/>
          <w:bottom w:val="single" w:sz="4" w:space="1" w:color="auto"/>
          <w:right w:val="single" w:sz="4" w:space="4" w:color="auto"/>
        </w:pBdr>
        <w:shd w:val="clear" w:color="auto" w:fill="FFFF00"/>
        <w:rPr>
          <w:i/>
          <w:sz w:val="20"/>
          <w:szCs w:val="20"/>
          <w:highlight w:val="yellow"/>
        </w:rPr>
      </w:pPr>
      <w:r>
        <w:rPr>
          <w:i/>
          <w:sz w:val="20"/>
          <w:highlight w:val="yellow"/>
        </w:rPr>
        <w:t>Stomdelarna kopplas samman med låsbara skarvstycken.</w:t>
      </w:r>
    </w:p>
    <w:p w14:paraId="3B902D90" w14:textId="718E8AD0" w:rsidR="00720FD3" w:rsidRPr="00720FD3" w:rsidRDefault="00720FD3" w:rsidP="00E503D1">
      <w:pPr>
        <w:pStyle w:val="Eivli"/>
        <w:numPr>
          <w:ilvl w:val="0"/>
          <w:numId w:val="19"/>
        </w:numPr>
        <w:pBdr>
          <w:top w:val="single" w:sz="4" w:space="1" w:color="auto"/>
          <w:left w:val="single" w:sz="4" w:space="4" w:color="auto"/>
          <w:bottom w:val="single" w:sz="4" w:space="1" w:color="auto"/>
          <w:right w:val="single" w:sz="4" w:space="4" w:color="auto"/>
        </w:pBdr>
        <w:shd w:val="clear" w:color="auto" w:fill="FFFF00"/>
        <w:rPr>
          <w:i/>
          <w:sz w:val="20"/>
          <w:szCs w:val="20"/>
          <w:highlight w:val="yellow"/>
        </w:rPr>
      </w:pPr>
      <w:r>
        <w:rPr>
          <w:i/>
          <w:sz w:val="20"/>
          <w:highlight w:val="yellow"/>
        </w:rPr>
        <w:lastRenderedPageBreak/>
        <w:t>Stabiliseringen av tältet påverkas av bland annat tältets konstruktion, höjd och form. När man använder fria tyngder ska åtminstone följande tyngder användas i varje hörn av små tält: 2 x 2 tält 15 kg/stolpe; 4 x 4 tält 62 kg/stolpe; 5 x 5 tält 96 kg/stolpe; och 6 x 6 tält 139 kg/stolpe. Minimivikterna gäller tält med takpresenning och den dimensionerande vindhastigheten är högst 15 m/s. Vid kraftigare vind måste man ta bort takpresenningen eller sätta flera tyngder.</w:t>
      </w:r>
    </w:p>
    <w:p w14:paraId="2530D397" w14:textId="18F18C5D" w:rsidR="00720FD3" w:rsidRPr="00720FD3" w:rsidRDefault="00720FD3" w:rsidP="00E503D1">
      <w:pPr>
        <w:pStyle w:val="Eivli"/>
        <w:numPr>
          <w:ilvl w:val="0"/>
          <w:numId w:val="19"/>
        </w:numPr>
        <w:pBdr>
          <w:top w:val="single" w:sz="4" w:space="1" w:color="auto"/>
          <w:left w:val="single" w:sz="4" w:space="4" w:color="auto"/>
          <w:bottom w:val="single" w:sz="4" w:space="1" w:color="auto"/>
          <w:right w:val="single" w:sz="4" w:space="4" w:color="auto"/>
        </w:pBdr>
        <w:shd w:val="clear" w:color="auto" w:fill="FFFF00"/>
        <w:rPr>
          <w:i/>
          <w:sz w:val="20"/>
          <w:szCs w:val="20"/>
          <w:highlight w:val="yellow"/>
        </w:rPr>
      </w:pPr>
      <w:r>
        <w:rPr>
          <w:i/>
          <w:sz w:val="20"/>
          <w:highlight w:val="yellow"/>
        </w:rPr>
        <w:t xml:space="preserve">Tälten fästs i markankare eller fria tyngder med laststpännare med minst 1000 kg dragstyrka. Rep eller liknande är inte pålitliga fästen. </w:t>
      </w:r>
    </w:p>
    <w:p w14:paraId="2F5A7ED0" w14:textId="5B20A8D6" w:rsidR="000B1E09" w:rsidRPr="00720FD3" w:rsidRDefault="00720FD3" w:rsidP="00E503D1">
      <w:pPr>
        <w:pStyle w:val="Eivli"/>
        <w:numPr>
          <w:ilvl w:val="0"/>
          <w:numId w:val="19"/>
        </w:numPr>
        <w:pBdr>
          <w:top w:val="single" w:sz="4" w:space="1" w:color="auto"/>
          <w:left w:val="single" w:sz="4" w:space="4" w:color="auto"/>
          <w:bottom w:val="single" w:sz="4" w:space="1" w:color="auto"/>
          <w:right w:val="single" w:sz="4" w:space="4" w:color="auto"/>
        </w:pBdr>
        <w:shd w:val="clear" w:color="auto" w:fill="FFFF00"/>
        <w:rPr>
          <w:i/>
          <w:sz w:val="20"/>
          <w:szCs w:val="20"/>
        </w:rPr>
      </w:pPr>
      <w:r>
        <w:rPr>
          <w:i/>
          <w:sz w:val="20"/>
          <w:highlight w:val="yellow"/>
        </w:rPr>
        <w:t>Tält som fästs enligt denna anvisning hålls inte nödvändigtvis fästa vid oväder. Därför ska de anvisningar som inskrivits i räddningsplanen följas vid oväder.</w:t>
      </w:r>
    </w:p>
    <w:p w14:paraId="7F121FD1" w14:textId="77777777" w:rsidR="00720FD3" w:rsidRPr="00720FD3" w:rsidRDefault="00720FD3" w:rsidP="00E503D1">
      <w:pPr>
        <w:jc w:val="both"/>
        <w:rPr>
          <w:rFonts w:eastAsia="Calibri" w:cs="Arial"/>
          <w:sz w:val="22"/>
        </w:rPr>
      </w:pPr>
    </w:p>
    <w:p w14:paraId="0CFFE586" w14:textId="77777777" w:rsidR="00C80971" w:rsidRPr="00735A83" w:rsidRDefault="00C80971" w:rsidP="00E503D1">
      <w:pPr>
        <w:jc w:val="both"/>
        <w:rPr>
          <w:rFonts w:eastAsia="Calibri" w:cs="Arial"/>
          <w:b/>
          <w:sz w:val="22"/>
        </w:rPr>
      </w:pPr>
      <w:r>
        <w:rPr>
          <w:b/>
          <w:sz w:val="22"/>
        </w:rPr>
        <w:t>För tälten efterföljs följande:</w:t>
      </w:r>
    </w:p>
    <w:p w14:paraId="0E6417AA" w14:textId="77777777" w:rsidR="00C80971" w:rsidRPr="00C80971" w:rsidRDefault="00C80971" w:rsidP="00E503D1">
      <w:pPr>
        <w:jc w:val="both"/>
        <w:rPr>
          <w:rFonts w:eastAsia="Calibri" w:cs="Arial"/>
          <w:sz w:val="22"/>
        </w:rPr>
      </w:pPr>
    </w:p>
    <w:p w14:paraId="3DBFAF27" w14:textId="2ECA5CEC" w:rsidR="000B1E09" w:rsidRPr="007569F8" w:rsidRDefault="000B1E09" w:rsidP="00E503D1">
      <w:pPr>
        <w:pStyle w:val="Luettelokappale"/>
        <w:numPr>
          <w:ilvl w:val="0"/>
          <w:numId w:val="21"/>
        </w:numPr>
        <w:spacing w:after="0"/>
        <w:jc w:val="both"/>
        <w:rPr>
          <w:rFonts w:eastAsia="Calibri" w:cs="Arial"/>
          <w:sz w:val="22"/>
        </w:rPr>
      </w:pPr>
      <w:r>
        <w:rPr>
          <w:sz w:val="22"/>
        </w:rPr>
        <w:t>Största tillåtna personantal ska vara dimensionerat lika som samlingslokalens personantal (se punkten om personantal).</w:t>
      </w:r>
    </w:p>
    <w:p w14:paraId="7DAF50D8" w14:textId="77777777" w:rsidR="000B1E09" w:rsidRPr="007569F8" w:rsidRDefault="000B1E09" w:rsidP="00E503D1">
      <w:pPr>
        <w:pStyle w:val="Luettelokappale"/>
        <w:numPr>
          <w:ilvl w:val="0"/>
          <w:numId w:val="21"/>
        </w:numPr>
        <w:spacing w:after="0"/>
        <w:jc w:val="both"/>
        <w:rPr>
          <w:rFonts w:cs="Arial"/>
          <w:sz w:val="22"/>
        </w:rPr>
      </w:pPr>
      <w:r>
        <w:rPr>
          <w:sz w:val="22"/>
        </w:rPr>
        <w:t>Tältduken ska vara av svårantändligt material (SL1, DIN4102 B1 eller motsvarande).</w:t>
      </w:r>
    </w:p>
    <w:p w14:paraId="49BD5AF7" w14:textId="75A507B6" w:rsidR="000B1E09" w:rsidRPr="007569F8" w:rsidRDefault="000B1E09" w:rsidP="00E503D1">
      <w:pPr>
        <w:pStyle w:val="Luettelokappale"/>
        <w:numPr>
          <w:ilvl w:val="0"/>
          <w:numId w:val="21"/>
        </w:numPr>
        <w:spacing w:after="0"/>
        <w:jc w:val="both"/>
        <w:rPr>
          <w:rFonts w:cs="Arial"/>
          <w:sz w:val="22"/>
        </w:rPr>
      </w:pPr>
      <w:r>
        <w:rPr>
          <w:sz w:val="22"/>
        </w:rPr>
        <w:t>Tältet ska ha minst två utrymningsvägar vars bredd motsvarar måtten för motsvarande bredd i samlingslokalen (se punkten om utrymningsarrangemang).</w:t>
      </w:r>
    </w:p>
    <w:p w14:paraId="0057902C" w14:textId="592C20CA" w:rsidR="000B1E09" w:rsidRPr="007569F8" w:rsidRDefault="000B1E09" w:rsidP="00E503D1">
      <w:pPr>
        <w:pStyle w:val="Luettelokappale"/>
        <w:numPr>
          <w:ilvl w:val="0"/>
          <w:numId w:val="21"/>
        </w:numPr>
        <w:spacing w:after="0"/>
        <w:jc w:val="both"/>
        <w:rPr>
          <w:rFonts w:eastAsia="Calibri" w:cs="Arial"/>
          <w:sz w:val="22"/>
        </w:rPr>
      </w:pPr>
      <w:r>
        <w:rPr>
          <w:sz w:val="22"/>
        </w:rPr>
        <w:t>Det ska finnas skyltar som visar utgångarna ur tältet.</w:t>
      </w:r>
    </w:p>
    <w:p w14:paraId="3A42A4AD" w14:textId="584E0709" w:rsidR="000B1E09" w:rsidRPr="007569F8" w:rsidRDefault="000B1E09" w:rsidP="00E503D1">
      <w:pPr>
        <w:pStyle w:val="Luettelokappale"/>
        <w:numPr>
          <w:ilvl w:val="0"/>
          <w:numId w:val="21"/>
        </w:numPr>
        <w:spacing w:after="0"/>
        <w:rPr>
          <w:rFonts w:eastAsia="Calibri" w:cs="Arial"/>
          <w:sz w:val="22"/>
        </w:rPr>
      </w:pPr>
      <w:r>
        <w:rPr>
          <w:sz w:val="22"/>
        </w:rPr>
        <w:t>Tältet ska vara placerat tillräckligt långt från byggnaden.</w:t>
      </w:r>
    </w:p>
    <w:p w14:paraId="29B45FA3" w14:textId="77777777" w:rsidR="000B1E09" w:rsidRPr="007569F8" w:rsidRDefault="000B1E09" w:rsidP="00E503D1">
      <w:pPr>
        <w:pStyle w:val="Luettelokappale"/>
        <w:numPr>
          <w:ilvl w:val="0"/>
          <w:numId w:val="21"/>
        </w:numPr>
        <w:spacing w:after="0"/>
        <w:jc w:val="both"/>
        <w:rPr>
          <w:rFonts w:eastAsia="Calibri" w:cs="Arial"/>
          <w:i/>
          <w:sz w:val="22"/>
        </w:rPr>
      </w:pPr>
      <w:r>
        <w:rPr>
          <w:sz w:val="22"/>
        </w:rPr>
        <w:t>Vid placeringen av tältet ska också räddningsvägarna samt de närliggande byggnadernas räddningsvägar beaktas. På tältområdet reserveras räddningsvägar vars bredd är minst 3,5 meter.</w:t>
      </w:r>
    </w:p>
    <w:p w14:paraId="07C5A977" w14:textId="77777777" w:rsidR="000B1E09" w:rsidRPr="007569F8" w:rsidRDefault="000B1E09" w:rsidP="00E503D1">
      <w:pPr>
        <w:pStyle w:val="Luettelokappale"/>
        <w:numPr>
          <w:ilvl w:val="0"/>
          <w:numId w:val="21"/>
        </w:numPr>
        <w:spacing w:after="0"/>
        <w:jc w:val="both"/>
        <w:rPr>
          <w:rFonts w:eastAsia="Calibri" w:cs="Arial"/>
          <w:sz w:val="22"/>
        </w:rPr>
      </w:pPr>
      <w:r>
        <w:rPr>
          <w:sz w:val="22"/>
        </w:rPr>
        <w:t>Tillverkarens anvisningar för hur tältet ska resas måste efterföljas.</w:t>
      </w:r>
    </w:p>
    <w:p w14:paraId="2D9A9BAA" w14:textId="15E207FE" w:rsidR="000B1E09" w:rsidRPr="007569F8" w:rsidRDefault="000B1E09" w:rsidP="00E503D1">
      <w:pPr>
        <w:pStyle w:val="Luettelokappale"/>
        <w:numPr>
          <w:ilvl w:val="0"/>
          <w:numId w:val="21"/>
        </w:numPr>
        <w:spacing w:after="0"/>
        <w:jc w:val="both"/>
        <w:rPr>
          <w:rFonts w:eastAsia="Calibri" w:cs="Arial"/>
          <w:i/>
          <w:szCs w:val="20"/>
        </w:rPr>
      </w:pPr>
      <w:r>
        <w:rPr>
          <w:sz w:val="22"/>
        </w:rPr>
        <w:t>Tältet ska vara stadigt fäst vid underlaget enligt anvisningar av tillverkaren eller en behörig planerare, till exempel med hjälp av betong- eller vattentyngder.</w:t>
      </w:r>
    </w:p>
    <w:p w14:paraId="1F52A06D" w14:textId="77777777" w:rsidR="000B1E09" w:rsidRPr="007569F8" w:rsidRDefault="000B1E09" w:rsidP="00E503D1">
      <w:pPr>
        <w:pStyle w:val="Luettelokappale"/>
        <w:numPr>
          <w:ilvl w:val="0"/>
          <w:numId w:val="21"/>
        </w:numPr>
        <w:spacing w:after="0"/>
        <w:jc w:val="both"/>
        <w:rPr>
          <w:rFonts w:eastAsia="Calibri" w:cs="Arial"/>
          <w:sz w:val="22"/>
        </w:rPr>
      </w:pPr>
      <w:r>
        <w:rPr>
          <w:sz w:val="22"/>
        </w:rPr>
        <w:t xml:space="preserve">Vid oväder eller när vinden tilltar till över 15 m/s ska fästet av tälten effektiveras eller användningen av tält avbrytas. Människor leds bort från närheten av tälten och tälten tas ner om möjligt. Om tillverkaren har gett andra anvisningar ska man följa dem. </w:t>
      </w:r>
    </w:p>
    <w:p w14:paraId="3FE13D01" w14:textId="77777777" w:rsidR="000B1E09" w:rsidRDefault="000B1E09" w:rsidP="00E503D1">
      <w:pPr>
        <w:jc w:val="both"/>
        <w:rPr>
          <w:rFonts w:eastAsia="Calibri" w:cs="Arial"/>
          <w:sz w:val="22"/>
        </w:rPr>
      </w:pPr>
    </w:p>
    <w:p w14:paraId="3EEE2D2D" w14:textId="05790B0D" w:rsidR="000B1E09" w:rsidRPr="00735A83" w:rsidRDefault="001F5B23" w:rsidP="00E503D1">
      <w:pPr>
        <w:jc w:val="both"/>
        <w:rPr>
          <w:rFonts w:eastAsia="Calibri" w:cs="Arial"/>
          <w:b/>
          <w:sz w:val="22"/>
        </w:rPr>
      </w:pPr>
      <w:r>
        <w:rPr>
          <w:b/>
          <w:sz w:val="22"/>
        </w:rPr>
        <w:t>För scenerna efterföljs följande:</w:t>
      </w:r>
    </w:p>
    <w:p w14:paraId="5247DAB5" w14:textId="77777777" w:rsidR="000B1E09" w:rsidRDefault="000B1E09" w:rsidP="00E503D1">
      <w:pPr>
        <w:jc w:val="both"/>
        <w:rPr>
          <w:rFonts w:eastAsia="Calibri" w:cs="Arial"/>
          <w:sz w:val="22"/>
        </w:rPr>
      </w:pPr>
    </w:p>
    <w:p w14:paraId="35AD445D" w14:textId="3D9FB29D" w:rsidR="000B1E09" w:rsidRPr="00720FD3" w:rsidRDefault="000B1E09" w:rsidP="00E503D1">
      <w:pPr>
        <w:pStyle w:val="Luettelokappale"/>
        <w:numPr>
          <w:ilvl w:val="0"/>
          <w:numId w:val="21"/>
        </w:numPr>
        <w:spacing w:after="0"/>
        <w:jc w:val="both"/>
        <w:rPr>
          <w:rFonts w:eastAsia="Calibri" w:cs="Arial"/>
          <w:sz w:val="22"/>
        </w:rPr>
      </w:pPr>
      <w:r>
        <w:rPr>
          <w:sz w:val="22"/>
        </w:rPr>
        <w:t>Tillverkarens anvisningar för resning av scenen ska följas, och ett resningsintyg ska skrivas. Scenen används enligt det ändamål som tillverkaren angett. Man ska förvissa sig om vikt- och vindbegränsningarna för scenkonstruktionerna.</w:t>
      </w:r>
    </w:p>
    <w:p w14:paraId="24250515" w14:textId="2E10AAA7" w:rsidR="00662242" w:rsidRDefault="000B1E09" w:rsidP="00E503D1">
      <w:pPr>
        <w:pStyle w:val="Luettelokappale"/>
        <w:numPr>
          <w:ilvl w:val="0"/>
          <w:numId w:val="21"/>
        </w:numPr>
        <w:spacing w:after="0"/>
        <w:jc w:val="both"/>
        <w:rPr>
          <w:rFonts w:eastAsia="Calibri" w:cs="Arial"/>
          <w:sz w:val="22"/>
        </w:rPr>
      </w:pPr>
      <w:r>
        <w:rPr>
          <w:sz w:val="22"/>
        </w:rPr>
        <w:t>Väderleksförhållandena har beaktats. Verksamhetsmodeller för olika väderfenomen, så som oväder, planeras.</w:t>
      </w:r>
    </w:p>
    <w:p w14:paraId="506FA44E" w14:textId="77777777" w:rsidR="00FB3291" w:rsidRPr="00720FD3" w:rsidRDefault="00FB3291" w:rsidP="00FB3291">
      <w:pPr>
        <w:pStyle w:val="Luettelokappale"/>
        <w:spacing w:after="0"/>
        <w:ind w:left="397"/>
        <w:jc w:val="both"/>
        <w:rPr>
          <w:rFonts w:eastAsia="Calibri" w:cs="Arial"/>
          <w:sz w:val="22"/>
        </w:rPr>
      </w:pPr>
    </w:p>
    <w:p w14:paraId="3C92128D" w14:textId="5B99537F" w:rsidR="007569F8" w:rsidRPr="00735A83" w:rsidRDefault="007569F8" w:rsidP="00E503D1">
      <w:pPr>
        <w:jc w:val="both"/>
        <w:rPr>
          <w:rFonts w:eastAsia="Calibri" w:cs="Arial"/>
          <w:b/>
          <w:sz w:val="22"/>
        </w:rPr>
      </w:pPr>
      <w:r>
        <w:rPr>
          <w:b/>
          <w:sz w:val="22"/>
        </w:rPr>
        <w:t>För läktarna efterföljs följande:</w:t>
      </w:r>
    </w:p>
    <w:p w14:paraId="4ADE77E0" w14:textId="77777777" w:rsidR="007569F8" w:rsidRPr="007569F8" w:rsidRDefault="007569F8" w:rsidP="00E503D1">
      <w:pPr>
        <w:jc w:val="both"/>
        <w:rPr>
          <w:rFonts w:eastAsia="Calibri" w:cs="Arial"/>
          <w:b/>
          <w:sz w:val="22"/>
        </w:rPr>
      </w:pPr>
    </w:p>
    <w:p w14:paraId="2911F7FD" w14:textId="4D2E2985" w:rsidR="00735A83" w:rsidRPr="00735A83" w:rsidRDefault="007569F8" w:rsidP="00E503D1">
      <w:pPr>
        <w:jc w:val="both"/>
        <w:rPr>
          <w:rFonts w:eastAsia="Calibri" w:cs="Arial"/>
          <w:sz w:val="22"/>
        </w:rPr>
      </w:pPr>
      <w:r>
        <w:rPr>
          <w:sz w:val="22"/>
        </w:rPr>
        <w:t>Läktaren ska byggas enligt miljöministeriets förordning om säkerhet vid användning av byggnader (1007/2017):</w:t>
      </w:r>
    </w:p>
    <w:p w14:paraId="09D513AF" w14:textId="77777777" w:rsidR="00B775E9" w:rsidRPr="00B775E9" w:rsidRDefault="00B775E9" w:rsidP="00E503D1">
      <w:pPr>
        <w:pStyle w:val="Luettelokappale"/>
        <w:numPr>
          <w:ilvl w:val="0"/>
          <w:numId w:val="26"/>
        </w:numPr>
        <w:spacing w:after="0"/>
        <w:jc w:val="both"/>
        <w:rPr>
          <w:rFonts w:eastAsia="Calibri" w:cs="Arial"/>
          <w:sz w:val="22"/>
        </w:rPr>
      </w:pPr>
      <w:r>
        <w:rPr>
          <w:sz w:val="22"/>
        </w:rPr>
        <w:t>Räcken måste byggas om fallhöjden är större än 0,5 meter eller då det finns risk för fall eller felstigning. Skyddsräcke ska användas vid nivåskillnader på över 0,7 meter på objekt dit barn har tillträde.</w:t>
      </w:r>
    </w:p>
    <w:p w14:paraId="4E60D6E6" w14:textId="77777777" w:rsidR="00B775E9" w:rsidRPr="00B775E9" w:rsidRDefault="00B775E9" w:rsidP="00E503D1">
      <w:pPr>
        <w:pStyle w:val="Luettelokappale"/>
        <w:numPr>
          <w:ilvl w:val="0"/>
          <w:numId w:val="26"/>
        </w:numPr>
        <w:spacing w:after="0"/>
        <w:jc w:val="both"/>
        <w:rPr>
          <w:rFonts w:eastAsia="Calibri" w:cs="Arial"/>
          <w:sz w:val="22"/>
        </w:rPr>
      </w:pPr>
      <w:r>
        <w:rPr>
          <w:sz w:val="22"/>
        </w:rPr>
        <w:t>Sittplatserna ska vara fästade vid underlaget, om golvet lutar eller om det finns nivåskillnader mellan golven i sittplatsraderna. På ett vågrätt golv får sittplatserna vara lösa.</w:t>
      </w:r>
    </w:p>
    <w:p w14:paraId="7421037A" w14:textId="77777777" w:rsidR="00B775E9" w:rsidRPr="00B775E9" w:rsidRDefault="00B775E9" w:rsidP="00E503D1">
      <w:pPr>
        <w:pStyle w:val="Luettelokappale"/>
        <w:numPr>
          <w:ilvl w:val="0"/>
          <w:numId w:val="26"/>
        </w:numPr>
        <w:spacing w:after="0"/>
        <w:jc w:val="both"/>
        <w:rPr>
          <w:rFonts w:eastAsia="Calibri" w:cs="Arial"/>
          <w:sz w:val="22"/>
        </w:rPr>
      </w:pPr>
      <w:r>
        <w:rPr>
          <w:sz w:val="22"/>
        </w:rPr>
        <w:t>Om det i ett rum finns fler än 60 stolar, ska de kopplas till varandra i grupper om minst fyra, om inte stolarna är placerade runt bord.</w:t>
      </w:r>
    </w:p>
    <w:p w14:paraId="318F5BED" w14:textId="77777777" w:rsidR="00B775E9" w:rsidRPr="00B775E9" w:rsidRDefault="00B775E9" w:rsidP="00E503D1">
      <w:pPr>
        <w:pStyle w:val="Luettelokappale"/>
        <w:numPr>
          <w:ilvl w:val="0"/>
          <w:numId w:val="26"/>
        </w:numPr>
        <w:spacing w:after="0"/>
        <w:jc w:val="both"/>
        <w:rPr>
          <w:rFonts w:eastAsia="Calibri" w:cs="Arial"/>
          <w:sz w:val="22"/>
        </w:rPr>
      </w:pPr>
      <w:r>
        <w:rPr>
          <w:sz w:val="22"/>
        </w:rPr>
        <w:t>Fasta sittplatser och sittplatser som är kopplade till varandra ska ordnas i rader på sittområden med en förbindelseled längs sidan.</w:t>
      </w:r>
    </w:p>
    <w:p w14:paraId="63C66FA2" w14:textId="77777777" w:rsidR="00B775E9" w:rsidRPr="00B775E9" w:rsidRDefault="00B775E9" w:rsidP="00E503D1">
      <w:pPr>
        <w:pStyle w:val="Luettelokappale"/>
        <w:numPr>
          <w:ilvl w:val="0"/>
          <w:numId w:val="26"/>
        </w:numPr>
        <w:spacing w:after="0"/>
        <w:jc w:val="both"/>
        <w:rPr>
          <w:rFonts w:eastAsia="Calibri" w:cs="Arial"/>
          <w:sz w:val="22"/>
        </w:rPr>
      </w:pPr>
      <w:r>
        <w:rPr>
          <w:sz w:val="22"/>
        </w:rPr>
        <w:t>Från ändan av varje rad på ett sittområde eller en ståplatsläktare ska det finnas direkt tillträde till en förbindelseled som leder därifrån.</w:t>
      </w:r>
    </w:p>
    <w:p w14:paraId="4EB58034" w14:textId="09E1A46D" w:rsidR="00B775E9" w:rsidRPr="00B775E9" w:rsidRDefault="00B775E9" w:rsidP="00E503D1">
      <w:pPr>
        <w:pStyle w:val="Luettelokappale"/>
        <w:numPr>
          <w:ilvl w:val="0"/>
          <w:numId w:val="26"/>
        </w:numPr>
        <w:spacing w:after="0"/>
        <w:jc w:val="both"/>
        <w:rPr>
          <w:rFonts w:eastAsia="Calibri" w:cs="Arial"/>
          <w:sz w:val="22"/>
        </w:rPr>
      </w:pPr>
      <w:r>
        <w:rPr>
          <w:sz w:val="22"/>
        </w:rPr>
        <w:t>Förbindelseledens bredd dimensioneras efter antalet personer som använder den (se punkten om utrymningsarrangemang). En förbindelseled i en samlingslokal för högst 60 personer ska vara minst 900 millimeter bred. En förbindelseled i ett utrymme avsett för fler än 60 personer ska vara minst 1 200 millimeter bred.</w:t>
      </w:r>
    </w:p>
    <w:p w14:paraId="24042961" w14:textId="77777777" w:rsidR="00B775E9" w:rsidRPr="00B775E9" w:rsidRDefault="00B775E9" w:rsidP="00E503D1">
      <w:pPr>
        <w:pStyle w:val="Luettelokappale"/>
        <w:numPr>
          <w:ilvl w:val="0"/>
          <w:numId w:val="26"/>
        </w:numPr>
        <w:spacing w:after="0"/>
        <w:jc w:val="both"/>
        <w:rPr>
          <w:rFonts w:eastAsia="Calibri" w:cs="Arial"/>
          <w:sz w:val="22"/>
        </w:rPr>
      </w:pPr>
      <w:r>
        <w:rPr>
          <w:sz w:val="22"/>
        </w:rPr>
        <w:lastRenderedPageBreak/>
        <w:t>Den fria bredden i en gång mellan sittplatsrader ska i enlighet med tabell 1 i 24 § stå i förhållande till antalet personer som använder gången, till sittplatsernas typ och till huruvida det finns en förbindelseled från området på båda sidor eller bara ena sidan av gången mellan raderna.</w:t>
      </w:r>
    </w:p>
    <w:p w14:paraId="4EB42396" w14:textId="77777777" w:rsidR="00B775E9" w:rsidRPr="00B775E9" w:rsidRDefault="00B775E9" w:rsidP="00E503D1">
      <w:pPr>
        <w:pStyle w:val="Luettelokappale"/>
        <w:numPr>
          <w:ilvl w:val="0"/>
          <w:numId w:val="26"/>
        </w:numPr>
        <w:spacing w:after="0"/>
        <w:jc w:val="both"/>
        <w:rPr>
          <w:rFonts w:eastAsia="Calibri" w:cs="Arial"/>
          <w:sz w:val="22"/>
        </w:rPr>
      </w:pPr>
      <w:r>
        <w:rPr>
          <w:sz w:val="22"/>
        </w:rPr>
        <w:t xml:space="preserve">Steghöjden på trappan på läktarens förbindelseled är högst 160 mm och stegdjupet minst 300 mm. </w:t>
      </w:r>
    </w:p>
    <w:p w14:paraId="6FC617EB" w14:textId="77777777" w:rsidR="00B775E9" w:rsidRPr="00B775E9" w:rsidRDefault="00B775E9" w:rsidP="00E503D1">
      <w:pPr>
        <w:pStyle w:val="Luettelokappale"/>
        <w:numPr>
          <w:ilvl w:val="0"/>
          <w:numId w:val="26"/>
        </w:numPr>
        <w:spacing w:after="0"/>
        <w:jc w:val="both"/>
        <w:rPr>
          <w:rFonts w:eastAsia="Calibri" w:cs="Arial"/>
          <w:sz w:val="22"/>
        </w:rPr>
      </w:pPr>
      <w:r>
        <w:rPr>
          <w:sz w:val="22"/>
        </w:rPr>
        <w:t>Mellanrummen mellan öppna trappsteg på läktaren ska täppas till så att de inte rymmer en kub med kantlängd över 100 mm.</w:t>
      </w:r>
    </w:p>
    <w:p w14:paraId="1D9077D4" w14:textId="77777777" w:rsidR="00B775E9" w:rsidRPr="00B775E9" w:rsidRDefault="00B775E9" w:rsidP="00E503D1">
      <w:pPr>
        <w:pStyle w:val="Luettelokappale"/>
        <w:numPr>
          <w:ilvl w:val="0"/>
          <w:numId w:val="26"/>
        </w:numPr>
        <w:spacing w:after="0"/>
        <w:jc w:val="both"/>
        <w:rPr>
          <w:rFonts w:eastAsia="Calibri" w:cs="Arial"/>
          <w:sz w:val="22"/>
        </w:rPr>
      </w:pPr>
      <w:r>
        <w:rPr>
          <w:sz w:val="22"/>
        </w:rPr>
        <w:t>I trappor och ramper ska ledstänger monteras på hela längden. Ledstången ska dimensioneras så att man kan få ett stadigt tag om den.</w:t>
      </w:r>
    </w:p>
    <w:p w14:paraId="5432397C" w14:textId="77777777" w:rsidR="00735A83" w:rsidRDefault="00735A83" w:rsidP="00E503D1">
      <w:pPr>
        <w:jc w:val="both"/>
        <w:rPr>
          <w:rFonts w:eastAsia="Calibri" w:cs="Arial"/>
          <w:sz w:val="22"/>
        </w:rPr>
      </w:pPr>
    </w:p>
    <w:p w14:paraId="79FF56D2" w14:textId="1C036E7D" w:rsidR="007569F8" w:rsidRPr="00735A83" w:rsidRDefault="007569F8" w:rsidP="00E503D1">
      <w:pPr>
        <w:jc w:val="both"/>
        <w:rPr>
          <w:rFonts w:eastAsia="Calibri" w:cs="Arial"/>
          <w:sz w:val="22"/>
        </w:rPr>
      </w:pPr>
      <w:r>
        <w:rPr>
          <w:sz w:val="22"/>
        </w:rPr>
        <w:t xml:space="preserve">Tillverkarens anvisningar för hur läktaren ska resas måste efterföljas. </w:t>
      </w:r>
    </w:p>
    <w:p w14:paraId="53B2B3CB" w14:textId="77777777" w:rsidR="007569F8" w:rsidRPr="00AE702C" w:rsidRDefault="007569F8" w:rsidP="00E503D1">
      <w:pPr>
        <w:jc w:val="both"/>
        <w:rPr>
          <w:rFonts w:cs="Arial"/>
          <w:sz w:val="22"/>
        </w:rPr>
      </w:pPr>
    </w:p>
    <w:p w14:paraId="09A8562E" w14:textId="77777777" w:rsidR="007569F8" w:rsidRDefault="007569F8" w:rsidP="00E503D1">
      <w:pPr>
        <w:jc w:val="both"/>
        <w:rPr>
          <w:rFonts w:cs="Arial"/>
          <w:sz w:val="22"/>
        </w:rPr>
      </w:pPr>
      <w:r>
        <w:rPr>
          <w:sz w:val="22"/>
        </w:rPr>
        <w:t>Plankartan ska visa var alla de tillfälliga konstruktionerna är placerade.</w:t>
      </w:r>
    </w:p>
    <w:p w14:paraId="19FED79D" w14:textId="77777777" w:rsidR="00CB7B98" w:rsidRDefault="00CB7B98" w:rsidP="00E503D1">
      <w:pPr>
        <w:jc w:val="both"/>
        <w:rPr>
          <w:rFonts w:cs="Arial"/>
          <w:sz w:val="22"/>
        </w:rPr>
      </w:pPr>
    </w:p>
    <w:p w14:paraId="60A25EA7" w14:textId="77777777" w:rsidR="00CF6BC1" w:rsidRPr="00FB3291" w:rsidRDefault="00CF6BC1" w:rsidP="00FB3291">
      <w:pPr>
        <w:pStyle w:val="Alaotsikko"/>
        <w:rPr>
          <w:u w:val="single"/>
        </w:rPr>
      </w:pPr>
      <w:r>
        <w:rPr>
          <w:u w:val="single"/>
        </w:rPr>
        <w:t>Tillfälliga elinstallationer och avbrott i energidistributionen</w:t>
      </w:r>
    </w:p>
    <w:p w14:paraId="5016047C" w14:textId="77777777" w:rsidR="00CF6BC1" w:rsidRPr="00066B5F" w:rsidRDefault="00CF6BC1" w:rsidP="00E503D1">
      <w:pPr>
        <w:jc w:val="both"/>
        <w:rPr>
          <w:rFonts w:cs="Arial"/>
          <w:sz w:val="22"/>
        </w:rPr>
      </w:pPr>
    </w:p>
    <w:p w14:paraId="77B6DE63" w14:textId="77777777" w:rsidR="00CF6BC1" w:rsidRPr="00066B5F" w:rsidRDefault="00CF6BC1" w:rsidP="00E503D1">
      <w:pPr>
        <w:jc w:val="both"/>
        <w:rPr>
          <w:rFonts w:cs="Arial"/>
          <w:sz w:val="22"/>
        </w:rPr>
      </w:pPr>
      <w:r>
        <w:rPr>
          <w:sz w:val="22"/>
        </w:rPr>
        <w:t>Vid användningen av elektricitet efterföljs:</w:t>
      </w:r>
    </w:p>
    <w:p w14:paraId="3D7E77E6" w14:textId="77777777" w:rsidR="00CF6BC1" w:rsidRPr="00066B5F" w:rsidRDefault="00CF6BC1" w:rsidP="00E503D1">
      <w:pPr>
        <w:pStyle w:val="Luettelokappale"/>
        <w:numPr>
          <w:ilvl w:val="0"/>
          <w:numId w:val="21"/>
        </w:numPr>
        <w:spacing w:after="0"/>
        <w:jc w:val="both"/>
        <w:rPr>
          <w:rFonts w:cs="Arial"/>
          <w:sz w:val="22"/>
        </w:rPr>
      </w:pPr>
      <w:r>
        <w:rPr>
          <w:sz w:val="22"/>
        </w:rPr>
        <w:t>Elinstallationerna är utförda av personer och företag som uppfyller behörighetskraven.</w:t>
      </w:r>
    </w:p>
    <w:p w14:paraId="37CA76D1" w14:textId="29719EBA" w:rsidR="00CF6BC1" w:rsidRPr="00A8210E" w:rsidRDefault="00CF6BC1" w:rsidP="00E503D1">
      <w:pPr>
        <w:pStyle w:val="Luettelokappale"/>
        <w:numPr>
          <w:ilvl w:val="0"/>
          <w:numId w:val="21"/>
        </w:numPr>
        <w:spacing w:after="0"/>
        <w:jc w:val="both"/>
        <w:rPr>
          <w:rFonts w:cs="Arial"/>
          <w:sz w:val="22"/>
        </w:rPr>
      </w:pPr>
      <w:r>
        <w:rPr>
          <w:sz w:val="22"/>
        </w:rPr>
        <w:t>Ledningar vid förbindelseleder och utrymningsvägar ska skyddas med t.ex. kabelrännor, gummimattor, genom att sänka ner dem i marken eller lyfta upp dem. Installationen av el och andra ledningar får varken orsaka olägenheter för eller äventyra gång- och cykeltrafiken utanför tillställningsområdet. Vid eventuella kabelinstallationer ska man använda reflekterande material och varnande vägmärken.</w:t>
      </w:r>
    </w:p>
    <w:p w14:paraId="6D3CF59B" w14:textId="77777777" w:rsidR="00CF6BC1" w:rsidRPr="00066B5F" w:rsidRDefault="00CF6BC1" w:rsidP="00E503D1">
      <w:pPr>
        <w:pStyle w:val="Luettelokappale"/>
        <w:numPr>
          <w:ilvl w:val="0"/>
          <w:numId w:val="21"/>
        </w:numPr>
        <w:spacing w:after="0"/>
        <w:jc w:val="both"/>
        <w:rPr>
          <w:rFonts w:cs="Arial"/>
          <w:sz w:val="22"/>
        </w:rPr>
      </w:pPr>
      <w:r>
        <w:rPr>
          <w:sz w:val="22"/>
        </w:rPr>
        <w:t>Använd utomhus endast elledningar som är avsedda för utomhusbruk.</w:t>
      </w:r>
    </w:p>
    <w:p w14:paraId="56A738AA" w14:textId="59C3D64E" w:rsidR="00CF6BC1" w:rsidRPr="00066B5F" w:rsidRDefault="00CF6BC1" w:rsidP="00E503D1">
      <w:pPr>
        <w:pStyle w:val="Luettelokappale"/>
        <w:numPr>
          <w:ilvl w:val="0"/>
          <w:numId w:val="21"/>
        </w:numPr>
        <w:spacing w:after="0"/>
        <w:jc w:val="both"/>
        <w:rPr>
          <w:rFonts w:cs="Arial"/>
          <w:sz w:val="22"/>
        </w:rPr>
      </w:pPr>
      <w:r>
        <w:rPr>
          <w:sz w:val="22"/>
        </w:rPr>
        <w:t>Elapparater som används utomhus är skyddsjordade, skyddsisolerade eller fungerar med skyddsspän</w:t>
      </w:r>
      <w:r w:rsidR="00BA6B47">
        <w:rPr>
          <w:sz w:val="22"/>
        </w:rPr>
        <w:t>n</w:t>
      </w:r>
      <w:r>
        <w:rPr>
          <w:sz w:val="22"/>
        </w:rPr>
        <w:t>ing.</w:t>
      </w:r>
      <w:r>
        <w:t xml:space="preserve"> </w:t>
      </w:r>
      <w:r>
        <w:rPr>
          <w:sz w:val="22"/>
        </w:rPr>
        <w:t>Om det är torrt utomhus kan man tillfälligt också använda skyddsjordade eller skyddsisolerade apparater för inomhusbruk. I dessa situationer ska apparaterna vara isolerade från marken och skyddade mot regn och fukt.</w:t>
      </w:r>
    </w:p>
    <w:p w14:paraId="6835A740" w14:textId="77777777" w:rsidR="00CF6BC1" w:rsidRPr="00066B5F" w:rsidRDefault="00CF6BC1" w:rsidP="00E503D1">
      <w:pPr>
        <w:pStyle w:val="Luettelokappale"/>
        <w:numPr>
          <w:ilvl w:val="0"/>
          <w:numId w:val="21"/>
        </w:numPr>
        <w:spacing w:after="0"/>
        <w:jc w:val="both"/>
        <w:rPr>
          <w:rFonts w:cs="Arial"/>
          <w:sz w:val="22"/>
        </w:rPr>
      </w:pPr>
      <w:r>
        <w:rPr>
          <w:sz w:val="22"/>
        </w:rPr>
        <w:t>Över tillfälliga elinstallationer ska det finnas ett installationsintyg som är tillgängligt på tillställningsplatsen.</w:t>
      </w:r>
    </w:p>
    <w:p w14:paraId="53B518B0" w14:textId="22FD60F8" w:rsidR="009320DE" w:rsidRDefault="009320DE" w:rsidP="00E503D1">
      <w:pPr>
        <w:jc w:val="both"/>
        <w:rPr>
          <w:rFonts w:eastAsia="Calibri" w:cs="Arial"/>
          <w:sz w:val="22"/>
        </w:rPr>
      </w:pPr>
    </w:p>
    <w:p w14:paraId="4FDB3F58" w14:textId="10597A4A" w:rsidR="00CF6BC1" w:rsidRPr="00066B5F" w:rsidRDefault="00CF6BC1" w:rsidP="00E503D1">
      <w:pPr>
        <w:jc w:val="both"/>
        <w:rPr>
          <w:rFonts w:eastAsia="Calibri" w:cs="Arial"/>
          <w:sz w:val="22"/>
        </w:rPr>
      </w:pPr>
      <w:r>
        <w:rPr>
          <w:sz w:val="22"/>
        </w:rPr>
        <w:t>Vid användningen av aggregat efterföljs:</w:t>
      </w:r>
    </w:p>
    <w:p w14:paraId="2919F1E8" w14:textId="77777777" w:rsidR="00CF6BC1" w:rsidRPr="00066B5F" w:rsidRDefault="00CF6BC1" w:rsidP="00E503D1">
      <w:pPr>
        <w:pStyle w:val="Luettelokappale"/>
        <w:numPr>
          <w:ilvl w:val="0"/>
          <w:numId w:val="21"/>
        </w:numPr>
        <w:spacing w:after="0"/>
        <w:jc w:val="both"/>
        <w:rPr>
          <w:rFonts w:eastAsia="Calibri" w:cs="Arial"/>
          <w:sz w:val="22"/>
        </w:rPr>
      </w:pPr>
      <w:r>
        <w:rPr>
          <w:sz w:val="22"/>
        </w:rPr>
        <w:t>Aggregaten är placerade tillräckligt långt bort från byggnader, konstruktioner, trafikleder och publikområdet.</w:t>
      </w:r>
    </w:p>
    <w:p w14:paraId="63620A13" w14:textId="77777777" w:rsidR="00CF6BC1" w:rsidRPr="00066B5F" w:rsidRDefault="00CF6BC1" w:rsidP="00E503D1">
      <w:pPr>
        <w:pStyle w:val="Luettelokappale"/>
        <w:numPr>
          <w:ilvl w:val="0"/>
          <w:numId w:val="21"/>
        </w:numPr>
        <w:spacing w:after="0"/>
        <w:jc w:val="both"/>
        <w:rPr>
          <w:rFonts w:eastAsia="Calibri" w:cs="Arial"/>
          <w:sz w:val="22"/>
        </w:rPr>
      </w:pPr>
      <w:r>
        <w:rPr>
          <w:sz w:val="22"/>
        </w:rPr>
        <w:t>Vid användning av aggregat iakttas säkerhetsarrangemangen i punkten om farliga kemikalier.</w:t>
      </w:r>
    </w:p>
    <w:p w14:paraId="43296EF7" w14:textId="54E3DF72" w:rsidR="00CF6BC1" w:rsidRPr="00066B5F" w:rsidRDefault="00CF6BC1" w:rsidP="00E503D1">
      <w:pPr>
        <w:pStyle w:val="Luettelokappale"/>
        <w:numPr>
          <w:ilvl w:val="0"/>
          <w:numId w:val="21"/>
        </w:numPr>
        <w:spacing w:after="0"/>
        <w:jc w:val="both"/>
        <w:rPr>
          <w:rFonts w:eastAsia="Calibri" w:cs="Arial"/>
          <w:sz w:val="22"/>
        </w:rPr>
      </w:pPr>
      <w:r>
        <w:rPr>
          <w:sz w:val="22"/>
        </w:rPr>
        <w:t>En handbrandsläckare av effektklass 34 A 183 BC samt tillräckligt med absorptionsmedel ska placeras i närheten av aggregaten.</w:t>
      </w:r>
    </w:p>
    <w:p w14:paraId="2792E16F" w14:textId="77777777" w:rsidR="00CF6BC1" w:rsidRPr="00066B5F" w:rsidRDefault="00CF6BC1" w:rsidP="00E503D1">
      <w:pPr>
        <w:jc w:val="both"/>
        <w:rPr>
          <w:rFonts w:eastAsia="Calibri" w:cs="Arial"/>
          <w:sz w:val="22"/>
        </w:rPr>
      </w:pPr>
    </w:p>
    <w:p w14:paraId="48DF21C9" w14:textId="77777777" w:rsidR="00CF6BC1" w:rsidRPr="00066B5F" w:rsidRDefault="00CF6BC1" w:rsidP="00E503D1">
      <w:pPr>
        <w:jc w:val="both"/>
        <w:rPr>
          <w:rFonts w:eastAsia="Calibri" w:cs="Arial"/>
          <w:sz w:val="22"/>
        </w:rPr>
      </w:pPr>
      <w:r>
        <w:rPr>
          <w:sz w:val="22"/>
        </w:rPr>
        <w:t>Plankartan visar var aggregaten finns.</w:t>
      </w:r>
    </w:p>
    <w:p w14:paraId="331FFA48" w14:textId="77777777" w:rsidR="00CF6BC1" w:rsidRPr="00066B5F" w:rsidRDefault="00CF6BC1" w:rsidP="00E503D1">
      <w:pPr>
        <w:jc w:val="both"/>
        <w:rPr>
          <w:rFonts w:eastAsia="Calibri" w:cs="Arial"/>
          <w:sz w:val="22"/>
        </w:rPr>
      </w:pPr>
    </w:p>
    <w:p w14:paraId="6CD162F6" w14:textId="77777777" w:rsidR="00CF6BC1" w:rsidRPr="00066B5F" w:rsidRDefault="00CF6BC1" w:rsidP="00E503D1">
      <w:pPr>
        <w:jc w:val="both"/>
        <w:rPr>
          <w:rFonts w:eastAsia="Calibri" w:cs="Arial"/>
          <w:sz w:val="22"/>
        </w:rPr>
      </w:pPr>
      <w:r>
        <w:rPr>
          <w:sz w:val="22"/>
        </w:rPr>
        <w:t>Vid avbrott i energidistributionen följs:</w:t>
      </w:r>
    </w:p>
    <w:p w14:paraId="37CE6A28" w14:textId="2E42F5F8" w:rsidR="00CF6BC1" w:rsidRPr="00066B5F" w:rsidRDefault="00652F5C" w:rsidP="00E503D1">
      <w:pPr>
        <w:numPr>
          <w:ilvl w:val="0"/>
          <w:numId w:val="21"/>
        </w:numPr>
        <w:jc w:val="both"/>
        <w:rPr>
          <w:rFonts w:eastAsia="Calibri" w:cs="Arial"/>
          <w:sz w:val="22"/>
        </w:rPr>
      </w:pPr>
      <w:r>
        <w:rPr>
          <w:sz w:val="22"/>
        </w:rPr>
        <w:t>Belysningen av utrymningsvägarna är säkerställd även vid avbrott, till exempel med batterisäkrade utrymningsskyltar, aggregat eller bärbara lampor.</w:t>
      </w:r>
    </w:p>
    <w:p w14:paraId="04CB64DD" w14:textId="7A9D8C49" w:rsidR="00CF6BC1" w:rsidRDefault="00652F5C" w:rsidP="00E503D1">
      <w:pPr>
        <w:numPr>
          <w:ilvl w:val="0"/>
          <w:numId w:val="21"/>
        </w:numPr>
        <w:jc w:val="both"/>
        <w:rPr>
          <w:rFonts w:eastAsia="Calibri" w:cs="Arial"/>
          <w:sz w:val="22"/>
        </w:rPr>
      </w:pPr>
      <w:r>
        <w:rPr>
          <w:sz w:val="22"/>
        </w:rPr>
        <w:t>Man är beredd på att ge människor instruktioner med megafoner eller ljudanläggning som säkerställts med reservkraft.</w:t>
      </w:r>
    </w:p>
    <w:p w14:paraId="091BB712" w14:textId="074AEC68" w:rsidR="009320DE" w:rsidRDefault="009320DE" w:rsidP="00E503D1">
      <w:pPr>
        <w:jc w:val="both"/>
        <w:rPr>
          <w:rFonts w:eastAsia="Calibri" w:cs="Arial"/>
          <w:sz w:val="22"/>
        </w:rPr>
      </w:pPr>
    </w:p>
    <w:p w14:paraId="478A0C65" w14:textId="77777777" w:rsidR="009320DE" w:rsidRPr="00FB3291" w:rsidRDefault="009320DE" w:rsidP="00FB3291">
      <w:pPr>
        <w:pStyle w:val="Alaotsikko"/>
        <w:rPr>
          <w:u w:val="single"/>
        </w:rPr>
      </w:pPr>
      <w:r>
        <w:rPr>
          <w:u w:val="single"/>
        </w:rPr>
        <w:t>Eldshow, pyrotekniska specialeffekter och fyrverkeri</w:t>
      </w:r>
    </w:p>
    <w:p w14:paraId="160A5F80" w14:textId="77777777" w:rsidR="009320DE" w:rsidRPr="00066B5F" w:rsidRDefault="009320DE" w:rsidP="00E503D1">
      <w:pPr>
        <w:jc w:val="both"/>
        <w:rPr>
          <w:rFonts w:cs="Arial"/>
          <w:sz w:val="22"/>
        </w:rPr>
      </w:pPr>
    </w:p>
    <w:p w14:paraId="26FE7F0D" w14:textId="7FBFBB8F" w:rsidR="009320DE" w:rsidRPr="00066B5F" w:rsidRDefault="009320DE" w:rsidP="00E503D1">
      <w:pPr>
        <w:pBdr>
          <w:top w:val="single" w:sz="4" w:space="1" w:color="auto"/>
          <w:left w:val="single" w:sz="4" w:space="4" w:color="auto"/>
          <w:bottom w:val="single" w:sz="4" w:space="1" w:color="auto"/>
          <w:right w:val="single" w:sz="4" w:space="4" w:color="auto"/>
        </w:pBdr>
        <w:shd w:val="clear" w:color="auto" w:fill="FFFF00"/>
        <w:jc w:val="both"/>
        <w:rPr>
          <w:rFonts w:cs="Arial"/>
          <w:sz w:val="22"/>
        </w:rPr>
      </w:pPr>
      <w:r>
        <w:rPr>
          <w:i/>
          <w:sz w:val="20"/>
          <w:highlight w:val="yellow"/>
        </w:rPr>
        <w:t xml:space="preserve">Anvisning: Blankett för anmälan om eldshow eller användning av pyrotekniska specialeffekter finns på partnerskapsnätverkets webbplats. Blankett för anmälan om fyrverkeri finns på polisens webbplats. </w:t>
      </w:r>
    </w:p>
    <w:p w14:paraId="0C5CEF7D" w14:textId="77777777" w:rsidR="009320DE" w:rsidRPr="00066B5F" w:rsidRDefault="009320DE" w:rsidP="00E503D1">
      <w:pPr>
        <w:jc w:val="both"/>
        <w:rPr>
          <w:rFonts w:cs="Arial"/>
          <w:sz w:val="22"/>
        </w:rPr>
      </w:pPr>
    </w:p>
    <w:tbl>
      <w:tblPr>
        <w:tblStyle w:val="TaulukkoRuudukko"/>
        <w:tblW w:w="5000" w:type="pct"/>
        <w:tblLook w:val="04A0" w:firstRow="1" w:lastRow="0" w:firstColumn="1" w:lastColumn="0" w:noHBand="0" w:noVBand="1"/>
      </w:tblPr>
      <w:tblGrid>
        <w:gridCol w:w="8631"/>
        <w:gridCol w:w="997"/>
      </w:tblGrid>
      <w:tr w:rsidR="009320DE" w:rsidRPr="007C0DE6" w14:paraId="5F8A1935" w14:textId="77777777" w:rsidTr="00D47B32">
        <w:tc>
          <w:tcPr>
            <w:tcW w:w="4482" w:type="pct"/>
          </w:tcPr>
          <w:p w14:paraId="645C591D" w14:textId="77777777" w:rsidR="009320DE" w:rsidRPr="007C0DE6" w:rsidRDefault="009320DE" w:rsidP="00E503D1">
            <w:pPr>
              <w:jc w:val="both"/>
              <w:rPr>
                <w:rFonts w:cs="Arial"/>
                <w:sz w:val="22"/>
              </w:rPr>
            </w:pPr>
            <w:r>
              <w:rPr>
                <w:sz w:val="22"/>
              </w:rPr>
              <w:t>Under tillställningen hålls en eldshow, över vilken separat anmälan lämnats in. Anmälan ingår som bilaga till planen (</w:t>
            </w:r>
            <w:r>
              <w:rPr>
                <w:i/>
                <w:sz w:val="22"/>
              </w:rPr>
              <w:t>sätt kryss i rutan vid behov</w:t>
            </w:r>
            <w:r>
              <w:rPr>
                <w:sz w:val="22"/>
              </w:rPr>
              <w:t>).</w:t>
            </w:r>
          </w:p>
        </w:tc>
        <w:tc>
          <w:tcPr>
            <w:tcW w:w="518" w:type="pct"/>
          </w:tcPr>
          <w:p w14:paraId="45D38B0C" w14:textId="77777777" w:rsidR="009320DE" w:rsidRPr="007C0DE6" w:rsidRDefault="009320DE" w:rsidP="00E503D1">
            <w:pPr>
              <w:jc w:val="center"/>
              <w:rPr>
                <w:rFonts w:cs="Arial"/>
                <w:sz w:val="22"/>
              </w:rPr>
            </w:pPr>
          </w:p>
        </w:tc>
      </w:tr>
      <w:tr w:rsidR="009320DE" w:rsidRPr="007C0DE6" w14:paraId="1E46AD28" w14:textId="77777777" w:rsidTr="00D47B32">
        <w:tc>
          <w:tcPr>
            <w:tcW w:w="4482" w:type="pct"/>
          </w:tcPr>
          <w:p w14:paraId="4FF5FBE4" w14:textId="77777777" w:rsidR="009320DE" w:rsidRPr="007C0DE6" w:rsidRDefault="009320DE" w:rsidP="00E503D1">
            <w:pPr>
              <w:jc w:val="both"/>
              <w:rPr>
                <w:rFonts w:cs="Arial"/>
                <w:sz w:val="22"/>
              </w:rPr>
            </w:pPr>
            <w:r>
              <w:rPr>
                <w:sz w:val="22"/>
              </w:rPr>
              <w:lastRenderedPageBreak/>
              <w:t>Under tillställningen hålls en show med pyrotekniska specialeffekter, över vilken separat anmälan lämnats in. Anmälan ingår som bilaga till planen (</w:t>
            </w:r>
            <w:r>
              <w:rPr>
                <w:i/>
                <w:sz w:val="22"/>
              </w:rPr>
              <w:t>sätt kryss i rutan vid behov</w:t>
            </w:r>
            <w:r>
              <w:rPr>
                <w:sz w:val="22"/>
              </w:rPr>
              <w:t>).</w:t>
            </w:r>
          </w:p>
        </w:tc>
        <w:tc>
          <w:tcPr>
            <w:tcW w:w="518" w:type="pct"/>
          </w:tcPr>
          <w:p w14:paraId="2ACD3A6A" w14:textId="77777777" w:rsidR="009320DE" w:rsidRPr="007C0DE6" w:rsidRDefault="009320DE" w:rsidP="00E503D1">
            <w:pPr>
              <w:jc w:val="center"/>
              <w:rPr>
                <w:rFonts w:cs="Arial"/>
                <w:sz w:val="22"/>
              </w:rPr>
            </w:pPr>
          </w:p>
        </w:tc>
      </w:tr>
      <w:tr w:rsidR="009320DE" w:rsidRPr="007C0DE6" w14:paraId="49110183" w14:textId="77777777" w:rsidTr="00D47B32">
        <w:tc>
          <w:tcPr>
            <w:tcW w:w="4482" w:type="pct"/>
          </w:tcPr>
          <w:p w14:paraId="186D974C" w14:textId="77777777" w:rsidR="009320DE" w:rsidRPr="007C0DE6" w:rsidRDefault="009320DE" w:rsidP="00E503D1">
            <w:pPr>
              <w:jc w:val="both"/>
              <w:rPr>
                <w:rFonts w:cs="Arial"/>
                <w:sz w:val="22"/>
              </w:rPr>
            </w:pPr>
            <w:r>
              <w:rPr>
                <w:sz w:val="22"/>
              </w:rPr>
              <w:t>Under tillställningen hålls en fyrverkerishow, över vilken separat anmälan lämnats in the polisen (</w:t>
            </w:r>
            <w:r>
              <w:rPr>
                <w:i/>
                <w:sz w:val="22"/>
              </w:rPr>
              <w:t>sätt kryss i rutan vid behov</w:t>
            </w:r>
            <w:r>
              <w:rPr>
                <w:sz w:val="22"/>
              </w:rPr>
              <w:t>).</w:t>
            </w:r>
          </w:p>
        </w:tc>
        <w:tc>
          <w:tcPr>
            <w:tcW w:w="518" w:type="pct"/>
          </w:tcPr>
          <w:p w14:paraId="3F520830" w14:textId="77777777" w:rsidR="009320DE" w:rsidRPr="007C0DE6" w:rsidRDefault="009320DE" w:rsidP="00E503D1">
            <w:pPr>
              <w:jc w:val="center"/>
              <w:rPr>
                <w:rFonts w:cs="Arial"/>
                <w:sz w:val="22"/>
              </w:rPr>
            </w:pPr>
          </w:p>
        </w:tc>
      </w:tr>
    </w:tbl>
    <w:p w14:paraId="52C8951B" w14:textId="38CC54EC" w:rsidR="009023A6" w:rsidRDefault="009023A6" w:rsidP="00E503D1">
      <w:pPr>
        <w:jc w:val="both"/>
        <w:rPr>
          <w:rFonts w:cs="Arial"/>
          <w:b/>
          <w:sz w:val="22"/>
          <w:u w:val="single"/>
        </w:rPr>
      </w:pPr>
    </w:p>
    <w:p w14:paraId="51998D28" w14:textId="434F42F5" w:rsidR="00486685" w:rsidRPr="00FB3291" w:rsidRDefault="00486685" w:rsidP="00FB3291">
      <w:pPr>
        <w:pStyle w:val="Alaotsikko"/>
        <w:rPr>
          <w:u w:val="single"/>
        </w:rPr>
      </w:pPr>
      <w:r>
        <w:rPr>
          <w:u w:val="single"/>
        </w:rPr>
        <w:t>Farliga kemikalier</w:t>
      </w:r>
    </w:p>
    <w:p w14:paraId="0AC913D9" w14:textId="77777777" w:rsidR="00486685" w:rsidRPr="00066B5F" w:rsidRDefault="00486685" w:rsidP="00E503D1">
      <w:pPr>
        <w:jc w:val="both"/>
        <w:rPr>
          <w:rFonts w:cs="Arial"/>
          <w:b/>
          <w:sz w:val="22"/>
          <w:u w:val="single"/>
        </w:rPr>
      </w:pPr>
    </w:p>
    <w:p w14:paraId="53D02125" w14:textId="77777777" w:rsidR="00486685" w:rsidRPr="00066B5F" w:rsidRDefault="00486685" w:rsidP="00E503D1">
      <w:pPr>
        <w:jc w:val="both"/>
        <w:rPr>
          <w:rFonts w:cs="Arial"/>
          <w:sz w:val="22"/>
        </w:rPr>
      </w:pPr>
      <w:r>
        <w:rPr>
          <w:sz w:val="22"/>
        </w:rPr>
        <w:t>Farliga kemikalier som används på offentliga tillställningar är till exempel de typiska flytgas och flytande bränsle för aggregat.</w:t>
      </w:r>
    </w:p>
    <w:p w14:paraId="7294796E" w14:textId="77777777" w:rsidR="00486685" w:rsidRPr="00066B5F" w:rsidRDefault="00486685" w:rsidP="00E503D1">
      <w:pPr>
        <w:jc w:val="both"/>
        <w:rPr>
          <w:rFonts w:cs="Arial"/>
          <w:sz w:val="22"/>
        </w:rPr>
      </w:pPr>
    </w:p>
    <w:p w14:paraId="45036DDE" w14:textId="209E333E" w:rsidR="00486685" w:rsidRPr="00066B5F" w:rsidRDefault="00486685" w:rsidP="00E503D1">
      <w:pPr>
        <w:jc w:val="both"/>
        <w:rPr>
          <w:rFonts w:cs="Arial"/>
          <w:sz w:val="22"/>
        </w:rPr>
      </w:pPr>
      <w:r>
        <w:rPr>
          <w:sz w:val="22"/>
        </w:rPr>
        <w:t>Användningsändamål för flytgas (</w:t>
      </w:r>
      <w:r>
        <w:rPr>
          <w:i/>
          <w:sz w:val="22"/>
        </w:rPr>
        <w:t>sätt kryss i rutan för användningsändamål i tabellen</w:t>
      </w:r>
      <w:r>
        <w:rPr>
          <w:sz w:val="22"/>
        </w:rPr>
        <w:t>):</w:t>
      </w:r>
    </w:p>
    <w:p w14:paraId="2F9AAFB2" w14:textId="77777777" w:rsidR="00486685" w:rsidRPr="00066B5F" w:rsidRDefault="00486685" w:rsidP="00E503D1">
      <w:pPr>
        <w:jc w:val="both"/>
        <w:rPr>
          <w:rFonts w:cs="Arial"/>
          <w:sz w:val="22"/>
        </w:rPr>
      </w:pPr>
    </w:p>
    <w:tbl>
      <w:tblPr>
        <w:tblStyle w:val="TaulukkoRuudukko"/>
        <w:tblW w:w="5000" w:type="pct"/>
        <w:tblLook w:val="04A0" w:firstRow="1" w:lastRow="0" w:firstColumn="1" w:lastColumn="0" w:noHBand="0" w:noVBand="1"/>
      </w:tblPr>
      <w:tblGrid>
        <w:gridCol w:w="7365"/>
        <w:gridCol w:w="2263"/>
      </w:tblGrid>
      <w:tr w:rsidR="00486685" w:rsidRPr="00066B5F" w14:paraId="6492E3F4" w14:textId="77777777" w:rsidTr="009023A6">
        <w:tc>
          <w:tcPr>
            <w:tcW w:w="3825" w:type="pct"/>
          </w:tcPr>
          <w:p w14:paraId="5C531588" w14:textId="77777777" w:rsidR="00486685" w:rsidRPr="00066B5F" w:rsidRDefault="00486685" w:rsidP="00E503D1">
            <w:pPr>
              <w:jc w:val="both"/>
              <w:rPr>
                <w:rFonts w:cs="Arial"/>
                <w:sz w:val="22"/>
              </w:rPr>
            </w:pPr>
            <w:r>
              <w:rPr>
                <w:sz w:val="22"/>
              </w:rPr>
              <w:t>Matlagning/uppvärmning</w:t>
            </w:r>
          </w:p>
        </w:tc>
        <w:tc>
          <w:tcPr>
            <w:tcW w:w="1175" w:type="pct"/>
          </w:tcPr>
          <w:p w14:paraId="7A6DE263" w14:textId="77777777" w:rsidR="00486685" w:rsidRPr="00066B5F" w:rsidRDefault="00486685" w:rsidP="00E503D1">
            <w:pPr>
              <w:jc w:val="center"/>
              <w:rPr>
                <w:rFonts w:cs="Arial"/>
                <w:sz w:val="22"/>
              </w:rPr>
            </w:pPr>
          </w:p>
        </w:tc>
      </w:tr>
      <w:tr w:rsidR="00486685" w:rsidRPr="00066B5F" w14:paraId="76877389" w14:textId="77777777" w:rsidTr="009023A6">
        <w:tc>
          <w:tcPr>
            <w:tcW w:w="3825" w:type="pct"/>
          </w:tcPr>
          <w:p w14:paraId="723FE85F" w14:textId="77777777" w:rsidR="00486685" w:rsidRPr="00066B5F" w:rsidRDefault="00486685" w:rsidP="00E503D1">
            <w:pPr>
              <w:jc w:val="both"/>
              <w:rPr>
                <w:rFonts w:cs="Arial"/>
                <w:sz w:val="22"/>
              </w:rPr>
            </w:pPr>
            <w:r>
              <w:rPr>
                <w:sz w:val="22"/>
              </w:rPr>
              <w:t>Uppvärmning av byggnad/tält/område</w:t>
            </w:r>
          </w:p>
        </w:tc>
        <w:tc>
          <w:tcPr>
            <w:tcW w:w="1175" w:type="pct"/>
          </w:tcPr>
          <w:p w14:paraId="18C27176" w14:textId="77777777" w:rsidR="00486685" w:rsidRPr="00066B5F" w:rsidRDefault="00486685" w:rsidP="00E503D1">
            <w:pPr>
              <w:jc w:val="center"/>
              <w:rPr>
                <w:rFonts w:cs="Arial"/>
                <w:sz w:val="22"/>
              </w:rPr>
            </w:pPr>
          </w:p>
        </w:tc>
      </w:tr>
      <w:tr w:rsidR="00486685" w:rsidRPr="00066B5F" w14:paraId="140E736B" w14:textId="77777777" w:rsidTr="009023A6">
        <w:tc>
          <w:tcPr>
            <w:tcW w:w="3825" w:type="pct"/>
          </w:tcPr>
          <w:p w14:paraId="45684D66" w14:textId="7DC62E85" w:rsidR="00486685" w:rsidRPr="00066B5F" w:rsidRDefault="00945AC5" w:rsidP="00E503D1">
            <w:pPr>
              <w:jc w:val="both"/>
              <w:rPr>
                <w:rFonts w:cs="Arial"/>
                <w:sz w:val="22"/>
              </w:rPr>
            </w:pPr>
            <w:r>
              <w:rPr>
                <w:sz w:val="22"/>
              </w:rPr>
              <w:t>Pyrotekniska specialeffekter</w:t>
            </w:r>
          </w:p>
        </w:tc>
        <w:tc>
          <w:tcPr>
            <w:tcW w:w="1175" w:type="pct"/>
          </w:tcPr>
          <w:p w14:paraId="4D6E1AFE" w14:textId="77777777" w:rsidR="00486685" w:rsidRPr="00066B5F" w:rsidRDefault="00486685" w:rsidP="00E503D1">
            <w:pPr>
              <w:jc w:val="center"/>
              <w:rPr>
                <w:rFonts w:cs="Arial"/>
                <w:sz w:val="22"/>
              </w:rPr>
            </w:pPr>
          </w:p>
        </w:tc>
      </w:tr>
      <w:tr w:rsidR="00486685" w:rsidRPr="00066B5F" w14:paraId="3C081F3A" w14:textId="77777777" w:rsidTr="009023A6">
        <w:tc>
          <w:tcPr>
            <w:tcW w:w="3825" w:type="pct"/>
          </w:tcPr>
          <w:p w14:paraId="096E8DFE" w14:textId="77777777" w:rsidR="00486685" w:rsidRPr="00066B5F" w:rsidRDefault="00486685" w:rsidP="00E503D1">
            <w:pPr>
              <w:jc w:val="both"/>
              <w:rPr>
                <w:rFonts w:cs="Arial"/>
                <w:sz w:val="22"/>
              </w:rPr>
            </w:pPr>
            <w:r>
              <w:rPr>
                <w:sz w:val="22"/>
              </w:rPr>
              <w:t>Annat, vad?</w:t>
            </w:r>
          </w:p>
        </w:tc>
        <w:tc>
          <w:tcPr>
            <w:tcW w:w="1175" w:type="pct"/>
          </w:tcPr>
          <w:p w14:paraId="7149ECA3" w14:textId="77777777" w:rsidR="00486685" w:rsidRPr="00066B5F" w:rsidRDefault="00486685" w:rsidP="00E503D1">
            <w:pPr>
              <w:jc w:val="center"/>
              <w:rPr>
                <w:rFonts w:cs="Arial"/>
                <w:sz w:val="22"/>
              </w:rPr>
            </w:pPr>
          </w:p>
        </w:tc>
      </w:tr>
    </w:tbl>
    <w:p w14:paraId="1EA2D135" w14:textId="77777777" w:rsidR="00486685" w:rsidRPr="00066B5F" w:rsidRDefault="00486685" w:rsidP="00E503D1">
      <w:pPr>
        <w:jc w:val="both"/>
        <w:rPr>
          <w:rFonts w:cs="Arial"/>
          <w:sz w:val="22"/>
        </w:rPr>
      </w:pPr>
    </w:p>
    <w:tbl>
      <w:tblPr>
        <w:tblStyle w:val="TaulukkoRuudukko"/>
        <w:tblW w:w="5000" w:type="pct"/>
        <w:tblLook w:val="04A0" w:firstRow="1" w:lastRow="0" w:firstColumn="1" w:lastColumn="0" w:noHBand="0" w:noVBand="1"/>
      </w:tblPr>
      <w:tblGrid>
        <w:gridCol w:w="7362"/>
        <w:gridCol w:w="2266"/>
      </w:tblGrid>
      <w:tr w:rsidR="00486685" w:rsidRPr="00066B5F" w14:paraId="54621212" w14:textId="77777777" w:rsidTr="009023A6">
        <w:tc>
          <w:tcPr>
            <w:tcW w:w="3823" w:type="pct"/>
          </w:tcPr>
          <w:p w14:paraId="6740AFA0" w14:textId="77777777" w:rsidR="00486685" w:rsidRPr="00066B5F" w:rsidRDefault="00486685" w:rsidP="00E503D1">
            <w:pPr>
              <w:jc w:val="both"/>
              <w:rPr>
                <w:rFonts w:cs="Arial"/>
                <w:sz w:val="22"/>
              </w:rPr>
            </w:pPr>
            <w:r>
              <w:rPr>
                <w:sz w:val="22"/>
              </w:rPr>
              <w:t>Sammanlagd mängd flytgas som används</w:t>
            </w:r>
          </w:p>
        </w:tc>
        <w:tc>
          <w:tcPr>
            <w:tcW w:w="1177" w:type="pct"/>
          </w:tcPr>
          <w:p w14:paraId="379E7101" w14:textId="77777777" w:rsidR="00486685" w:rsidRPr="00066B5F" w:rsidRDefault="00486685" w:rsidP="00E503D1">
            <w:pPr>
              <w:jc w:val="both"/>
              <w:rPr>
                <w:rFonts w:cs="Arial"/>
                <w:i/>
                <w:sz w:val="20"/>
                <w:szCs w:val="20"/>
              </w:rPr>
            </w:pPr>
            <w:r>
              <w:rPr>
                <w:i/>
                <w:sz w:val="20"/>
              </w:rPr>
              <w:t>(kg)</w:t>
            </w:r>
          </w:p>
        </w:tc>
      </w:tr>
      <w:tr w:rsidR="00486685" w:rsidRPr="00066B5F" w14:paraId="3EA47ACC" w14:textId="77777777" w:rsidTr="009023A6">
        <w:tc>
          <w:tcPr>
            <w:tcW w:w="3823" w:type="pct"/>
          </w:tcPr>
          <w:p w14:paraId="515C2D28" w14:textId="77777777" w:rsidR="00486685" w:rsidRPr="00066B5F" w:rsidRDefault="00486685" w:rsidP="00E503D1">
            <w:pPr>
              <w:jc w:val="both"/>
              <w:rPr>
                <w:rFonts w:cs="Arial"/>
                <w:sz w:val="22"/>
              </w:rPr>
            </w:pPr>
            <w:r>
              <w:rPr>
                <w:sz w:val="22"/>
              </w:rPr>
              <w:t>Sammanlagd mängd flytgas som lagras</w:t>
            </w:r>
          </w:p>
        </w:tc>
        <w:tc>
          <w:tcPr>
            <w:tcW w:w="1177" w:type="pct"/>
          </w:tcPr>
          <w:p w14:paraId="583D3198" w14:textId="77777777" w:rsidR="00486685" w:rsidRPr="00066B5F" w:rsidRDefault="00486685" w:rsidP="00E503D1">
            <w:pPr>
              <w:jc w:val="both"/>
              <w:rPr>
                <w:rFonts w:cs="Arial"/>
                <w:i/>
                <w:sz w:val="20"/>
                <w:szCs w:val="20"/>
              </w:rPr>
            </w:pPr>
            <w:r>
              <w:rPr>
                <w:i/>
                <w:sz w:val="20"/>
              </w:rPr>
              <w:t>(kg)</w:t>
            </w:r>
          </w:p>
        </w:tc>
      </w:tr>
    </w:tbl>
    <w:p w14:paraId="4707B123" w14:textId="77777777" w:rsidR="00486685" w:rsidRPr="00066B5F" w:rsidRDefault="00486685" w:rsidP="00E503D1">
      <w:pPr>
        <w:jc w:val="both"/>
        <w:rPr>
          <w:rFonts w:cs="Arial"/>
          <w:sz w:val="22"/>
        </w:rPr>
      </w:pPr>
    </w:p>
    <w:p w14:paraId="0D235B11" w14:textId="051C56E8" w:rsidR="00486685" w:rsidRPr="00066B5F" w:rsidRDefault="00486685" w:rsidP="00E503D1">
      <w:pPr>
        <w:jc w:val="both"/>
        <w:rPr>
          <w:rFonts w:cs="Arial"/>
          <w:sz w:val="22"/>
        </w:rPr>
      </w:pPr>
      <w:r>
        <w:rPr>
          <w:sz w:val="22"/>
        </w:rPr>
        <w:t>Användningsändamål för övriga farliga kemikalier (</w:t>
      </w:r>
      <w:r>
        <w:rPr>
          <w:i/>
          <w:sz w:val="22"/>
        </w:rPr>
        <w:t>kryssa för användningsändamål i tabellen</w:t>
      </w:r>
      <w:r>
        <w:rPr>
          <w:sz w:val="22"/>
        </w:rPr>
        <w:t>):</w:t>
      </w:r>
    </w:p>
    <w:p w14:paraId="20695C5E" w14:textId="77777777" w:rsidR="00486685" w:rsidRPr="00066B5F" w:rsidRDefault="00486685" w:rsidP="00E503D1">
      <w:pPr>
        <w:jc w:val="both"/>
        <w:rPr>
          <w:rFonts w:cs="Arial"/>
          <w:sz w:val="22"/>
        </w:rPr>
      </w:pPr>
    </w:p>
    <w:tbl>
      <w:tblPr>
        <w:tblStyle w:val="TaulukkoRuudukko"/>
        <w:tblW w:w="5000" w:type="pct"/>
        <w:tblLook w:val="04A0" w:firstRow="1" w:lastRow="0" w:firstColumn="1" w:lastColumn="0" w:noHBand="0" w:noVBand="1"/>
      </w:tblPr>
      <w:tblGrid>
        <w:gridCol w:w="7365"/>
        <w:gridCol w:w="2263"/>
      </w:tblGrid>
      <w:tr w:rsidR="00486685" w:rsidRPr="00066B5F" w14:paraId="40E091F8" w14:textId="77777777" w:rsidTr="009023A6">
        <w:tc>
          <w:tcPr>
            <w:tcW w:w="3825" w:type="pct"/>
          </w:tcPr>
          <w:p w14:paraId="050936AD" w14:textId="77777777" w:rsidR="00486685" w:rsidRPr="00066B5F" w:rsidRDefault="00486685" w:rsidP="00E503D1">
            <w:pPr>
              <w:jc w:val="both"/>
              <w:rPr>
                <w:rFonts w:cs="Arial"/>
                <w:sz w:val="22"/>
              </w:rPr>
            </w:pPr>
            <w:r>
              <w:rPr>
                <w:sz w:val="22"/>
              </w:rPr>
              <w:t>Uppvärmning av byggnad/tält/område</w:t>
            </w:r>
          </w:p>
        </w:tc>
        <w:tc>
          <w:tcPr>
            <w:tcW w:w="1175" w:type="pct"/>
          </w:tcPr>
          <w:p w14:paraId="4D834AFC" w14:textId="77777777" w:rsidR="00486685" w:rsidRPr="00066B5F" w:rsidRDefault="00486685" w:rsidP="00E503D1">
            <w:pPr>
              <w:jc w:val="center"/>
              <w:rPr>
                <w:rFonts w:cs="Arial"/>
                <w:sz w:val="22"/>
              </w:rPr>
            </w:pPr>
          </w:p>
        </w:tc>
      </w:tr>
      <w:tr w:rsidR="00486685" w:rsidRPr="00066B5F" w14:paraId="529BC2D2" w14:textId="77777777" w:rsidTr="009023A6">
        <w:tc>
          <w:tcPr>
            <w:tcW w:w="3825" w:type="pct"/>
          </w:tcPr>
          <w:p w14:paraId="024CAA91" w14:textId="77777777" w:rsidR="00486685" w:rsidRPr="00066B5F" w:rsidRDefault="00486685" w:rsidP="00E503D1">
            <w:pPr>
              <w:jc w:val="both"/>
              <w:rPr>
                <w:rFonts w:cs="Arial"/>
                <w:sz w:val="22"/>
              </w:rPr>
            </w:pPr>
            <w:r>
              <w:rPr>
                <w:sz w:val="22"/>
              </w:rPr>
              <w:t>Elproduktion</w:t>
            </w:r>
          </w:p>
        </w:tc>
        <w:tc>
          <w:tcPr>
            <w:tcW w:w="1175" w:type="pct"/>
          </w:tcPr>
          <w:p w14:paraId="52383D7D" w14:textId="77777777" w:rsidR="00486685" w:rsidRPr="00066B5F" w:rsidRDefault="00486685" w:rsidP="00E503D1">
            <w:pPr>
              <w:jc w:val="center"/>
              <w:rPr>
                <w:rFonts w:cs="Arial"/>
                <w:sz w:val="22"/>
              </w:rPr>
            </w:pPr>
          </w:p>
        </w:tc>
      </w:tr>
      <w:tr w:rsidR="00486685" w:rsidRPr="00066B5F" w14:paraId="763A0BA6" w14:textId="77777777" w:rsidTr="009023A6">
        <w:tc>
          <w:tcPr>
            <w:tcW w:w="3825" w:type="pct"/>
          </w:tcPr>
          <w:p w14:paraId="3C8DDE09" w14:textId="2B3EE476" w:rsidR="00486685" w:rsidRPr="00066B5F" w:rsidRDefault="00945AC5" w:rsidP="00E503D1">
            <w:pPr>
              <w:jc w:val="both"/>
              <w:rPr>
                <w:rFonts w:cs="Arial"/>
                <w:sz w:val="22"/>
              </w:rPr>
            </w:pPr>
            <w:r>
              <w:rPr>
                <w:sz w:val="22"/>
              </w:rPr>
              <w:t>Pyrotekniska specialeffekter</w:t>
            </w:r>
          </w:p>
        </w:tc>
        <w:tc>
          <w:tcPr>
            <w:tcW w:w="1175" w:type="pct"/>
          </w:tcPr>
          <w:p w14:paraId="298BE0C1" w14:textId="77777777" w:rsidR="00486685" w:rsidRPr="00066B5F" w:rsidRDefault="00486685" w:rsidP="00E503D1">
            <w:pPr>
              <w:jc w:val="center"/>
              <w:rPr>
                <w:rFonts w:cs="Arial"/>
                <w:sz w:val="22"/>
              </w:rPr>
            </w:pPr>
          </w:p>
        </w:tc>
      </w:tr>
      <w:tr w:rsidR="00486685" w:rsidRPr="00066B5F" w14:paraId="45738211" w14:textId="77777777" w:rsidTr="009023A6">
        <w:tc>
          <w:tcPr>
            <w:tcW w:w="3825" w:type="pct"/>
          </w:tcPr>
          <w:p w14:paraId="2BDDE0B5" w14:textId="77777777" w:rsidR="00486685" w:rsidRPr="00066B5F" w:rsidRDefault="00486685" w:rsidP="00E503D1">
            <w:pPr>
              <w:jc w:val="both"/>
              <w:rPr>
                <w:rFonts w:cs="Arial"/>
                <w:sz w:val="22"/>
              </w:rPr>
            </w:pPr>
            <w:r>
              <w:rPr>
                <w:sz w:val="22"/>
              </w:rPr>
              <w:t>Eldshow</w:t>
            </w:r>
          </w:p>
        </w:tc>
        <w:tc>
          <w:tcPr>
            <w:tcW w:w="1175" w:type="pct"/>
          </w:tcPr>
          <w:p w14:paraId="7A024DE7" w14:textId="77777777" w:rsidR="00486685" w:rsidRPr="00066B5F" w:rsidRDefault="00486685" w:rsidP="00E503D1">
            <w:pPr>
              <w:jc w:val="center"/>
              <w:rPr>
                <w:rFonts w:cs="Arial"/>
                <w:sz w:val="22"/>
              </w:rPr>
            </w:pPr>
          </w:p>
        </w:tc>
      </w:tr>
      <w:tr w:rsidR="00486685" w:rsidRPr="00066B5F" w14:paraId="3FD53229" w14:textId="77777777" w:rsidTr="009023A6">
        <w:tc>
          <w:tcPr>
            <w:tcW w:w="3825" w:type="pct"/>
          </w:tcPr>
          <w:p w14:paraId="7B51966C" w14:textId="77777777" w:rsidR="00486685" w:rsidRPr="00066B5F" w:rsidRDefault="00486685" w:rsidP="00E503D1">
            <w:pPr>
              <w:jc w:val="both"/>
              <w:rPr>
                <w:rFonts w:cs="Arial"/>
                <w:sz w:val="22"/>
              </w:rPr>
            </w:pPr>
            <w:r>
              <w:rPr>
                <w:sz w:val="22"/>
              </w:rPr>
              <w:t>Annat, vad?</w:t>
            </w:r>
          </w:p>
        </w:tc>
        <w:tc>
          <w:tcPr>
            <w:tcW w:w="1175" w:type="pct"/>
          </w:tcPr>
          <w:p w14:paraId="04049BAF" w14:textId="77777777" w:rsidR="00486685" w:rsidRPr="00066B5F" w:rsidRDefault="00486685" w:rsidP="00E503D1">
            <w:pPr>
              <w:jc w:val="center"/>
              <w:rPr>
                <w:rFonts w:cs="Arial"/>
                <w:sz w:val="22"/>
              </w:rPr>
            </w:pPr>
          </w:p>
        </w:tc>
      </w:tr>
    </w:tbl>
    <w:p w14:paraId="70F22176" w14:textId="77777777" w:rsidR="00486685" w:rsidRPr="00066B5F" w:rsidRDefault="00486685" w:rsidP="00E503D1">
      <w:pPr>
        <w:jc w:val="both"/>
        <w:rPr>
          <w:rFonts w:cs="Arial"/>
          <w:sz w:val="22"/>
        </w:rPr>
      </w:pPr>
    </w:p>
    <w:tbl>
      <w:tblPr>
        <w:tblStyle w:val="TaulukkoRuudukko"/>
        <w:tblW w:w="5000" w:type="pct"/>
        <w:tblLook w:val="04A0" w:firstRow="1" w:lastRow="0" w:firstColumn="1" w:lastColumn="0" w:noHBand="0" w:noVBand="1"/>
      </w:tblPr>
      <w:tblGrid>
        <w:gridCol w:w="7362"/>
        <w:gridCol w:w="2266"/>
      </w:tblGrid>
      <w:tr w:rsidR="00486685" w:rsidRPr="00066B5F" w14:paraId="5DC76379" w14:textId="77777777" w:rsidTr="009023A6">
        <w:tc>
          <w:tcPr>
            <w:tcW w:w="3823" w:type="pct"/>
          </w:tcPr>
          <w:p w14:paraId="13FAB284" w14:textId="77777777" w:rsidR="00486685" w:rsidRPr="00066B5F" w:rsidRDefault="00486685" w:rsidP="00E503D1">
            <w:pPr>
              <w:jc w:val="both"/>
              <w:rPr>
                <w:rFonts w:cs="Arial"/>
                <w:sz w:val="22"/>
              </w:rPr>
            </w:pPr>
            <w:r>
              <w:rPr>
                <w:sz w:val="22"/>
              </w:rPr>
              <w:t>Övriga farliga kemikalier som används</w:t>
            </w:r>
          </w:p>
        </w:tc>
        <w:tc>
          <w:tcPr>
            <w:tcW w:w="1177" w:type="pct"/>
          </w:tcPr>
          <w:p w14:paraId="139F352B" w14:textId="77777777" w:rsidR="00486685" w:rsidRPr="00066B5F" w:rsidRDefault="00486685" w:rsidP="00E503D1">
            <w:pPr>
              <w:jc w:val="both"/>
              <w:rPr>
                <w:rFonts w:cs="Arial"/>
                <w:i/>
                <w:sz w:val="20"/>
                <w:szCs w:val="20"/>
              </w:rPr>
            </w:pPr>
            <w:r>
              <w:rPr>
                <w:i/>
                <w:sz w:val="20"/>
              </w:rPr>
              <w:t>(förteckning)</w:t>
            </w:r>
          </w:p>
        </w:tc>
      </w:tr>
      <w:tr w:rsidR="00486685" w:rsidRPr="00066B5F" w14:paraId="5201CAFE" w14:textId="77777777" w:rsidTr="009023A6">
        <w:tc>
          <w:tcPr>
            <w:tcW w:w="3823" w:type="pct"/>
          </w:tcPr>
          <w:p w14:paraId="45400348" w14:textId="46F25CB4" w:rsidR="00486685" w:rsidRPr="00066B5F" w:rsidRDefault="00486685" w:rsidP="00E503D1">
            <w:pPr>
              <w:jc w:val="both"/>
              <w:rPr>
                <w:rFonts w:cs="Arial"/>
                <w:sz w:val="22"/>
              </w:rPr>
            </w:pPr>
            <w:r>
              <w:rPr>
                <w:sz w:val="22"/>
              </w:rPr>
              <w:t>Sammanlagd mängd övriga farliga kemikalier som används</w:t>
            </w:r>
          </w:p>
        </w:tc>
        <w:tc>
          <w:tcPr>
            <w:tcW w:w="1177" w:type="pct"/>
          </w:tcPr>
          <w:p w14:paraId="43CAB154" w14:textId="77777777" w:rsidR="00486685" w:rsidRPr="00066B5F" w:rsidRDefault="00486685" w:rsidP="00E503D1">
            <w:pPr>
              <w:jc w:val="both"/>
              <w:rPr>
                <w:rFonts w:cs="Arial"/>
                <w:i/>
                <w:sz w:val="20"/>
                <w:szCs w:val="20"/>
              </w:rPr>
            </w:pPr>
            <w:r>
              <w:rPr>
                <w:i/>
                <w:sz w:val="20"/>
              </w:rPr>
              <w:t>(liter)</w:t>
            </w:r>
          </w:p>
        </w:tc>
      </w:tr>
      <w:tr w:rsidR="00486685" w:rsidRPr="00066B5F" w14:paraId="7A670B47" w14:textId="77777777" w:rsidTr="009023A6">
        <w:tc>
          <w:tcPr>
            <w:tcW w:w="3823" w:type="pct"/>
          </w:tcPr>
          <w:p w14:paraId="29D54632" w14:textId="77777777" w:rsidR="00486685" w:rsidRPr="00066B5F" w:rsidRDefault="00486685" w:rsidP="00E503D1">
            <w:pPr>
              <w:jc w:val="both"/>
              <w:rPr>
                <w:rFonts w:cs="Arial"/>
                <w:sz w:val="22"/>
              </w:rPr>
            </w:pPr>
            <w:r>
              <w:rPr>
                <w:sz w:val="22"/>
              </w:rPr>
              <w:t>Sammanlagd mängd övriga farliga kemikalier som lagras</w:t>
            </w:r>
          </w:p>
        </w:tc>
        <w:tc>
          <w:tcPr>
            <w:tcW w:w="1177" w:type="pct"/>
          </w:tcPr>
          <w:p w14:paraId="75F2B06C" w14:textId="77777777" w:rsidR="00486685" w:rsidRPr="00066B5F" w:rsidRDefault="00486685" w:rsidP="00E503D1">
            <w:pPr>
              <w:jc w:val="both"/>
              <w:rPr>
                <w:rFonts w:cs="Arial"/>
                <w:i/>
                <w:sz w:val="20"/>
                <w:szCs w:val="20"/>
              </w:rPr>
            </w:pPr>
            <w:r>
              <w:rPr>
                <w:i/>
                <w:sz w:val="20"/>
              </w:rPr>
              <w:t>(liter)</w:t>
            </w:r>
          </w:p>
        </w:tc>
      </w:tr>
    </w:tbl>
    <w:p w14:paraId="5E28A04C" w14:textId="77777777" w:rsidR="00486685" w:rsidRPr="00066B5F" w:rsidRDefault="00486685" w:rsidP="00E503D1">
      <w:pPr>
        <w:jc w:val="both"/>
        <w:rPr>
          <w:rFonts w:cs="Arial"/>
          <w:sz w:val="22"/>
        </w:rPr>
      </w:pPr>
    </w:p>
    <w:p w14:paraId="579A670A" w14:textId="77777777" w:rsidR="00486685" w:rsidRPr="00066B5F" w:rsidRDefault="00486685" w:rsidP="00E503D1">
      <w:pPr>
        <w:jc w:val="both"/>
        <w:rPr>
          <w:rFonts w:cs="Arial"/>
          <w:sz w:val="22"/>
        </w:rPr>
      </w:pPr>
      <w:r>
        <w:rPr>
          <w:sz w:val="22"/>
        </w:rPr>
        <w:t>I fråga om farliga kemikalier iakttas följande:</w:t>
      </w:r>
    </w:p>
    <w:p w14:paraId="2735B1BC" w14:textId="5FC1328C" w:rsidR="00383B4A" w:rsidRDefault="00383B4A" w:rsidP="00E503D1">
      <w:pPr>
        <w:pStyle w:val="Luettelokappale"/>
        <w:numPr>
          <w:ilvl w:val="0"/>
          <w:numId w:val="22"/>
        </w:numPr>
        <w:spacing w:after="0"/>
        <w:jc w:val="both"/>
        <w:rPr>
          <w:rFonts w:cs="Arial"/>
          <w:sz w:val="22"/>
        </w:rPr>
      </w:pPr>
      <w:r>
        <w:rPr>
          <w:sz w:val="22"/>
        </w:rPr>
        <w:t>på tillställningsplatsen förvaras endast så mycket farliga kemikalier som är nödvändigt med tanke på verksamheten</w:t>
      </w:r>
    </w:p>
    <w:p w14:paraId="596FC5E5" w14:textId="55473128" w:rsidR="00486685" w:rsidRPr="00066B5F" w:rsidRDefault="00486685" w:rsidP="00E503D1">
      <w:pPr>
        <w:pStyle w:val="Luettelokappale"/>
        <w:numPr>
          <w:ilvl w:val="0"/>
          <w:numId w:val="22"/>
        </w:numPr>
        <w:spacing w:after="0"/>
        <w:jc w:val="both"/>
        <w:rPr>
          <w:rFonts w:cs="Arial"/>
          <w:sz w:val="22"/>
        </w:rPr>
      </w:pPr>
      <w:r>
        <w:rPr>
          <w:sz w:val="22"/>
        </w:rPr>
        <w:t>vid användning av farliga kemikalier iakttas tillräcklig försiktighet</w:t>
      </w:r>
    </w:p>
    <w:p w14:paraId="3007C52C" w14:textId="77777777" w:rsidR="00486685" w:rsidRPr="00066B5F" w:rsidRDefault="00486685" w:rsidP="00E503D1">
      <w:pPr>
        <w:pStyle w:val="Luettelokappale"/>
        <w:numPr>
          <w:ilvl w:val="0"/>
          <w:numId w:val="22"/>
        </w:numPr>
        <w:spacing w:after="0"/>
        <w:jc w:val="both"/>
        <w:rPr>
          <w:rFonts w:cs="Arial"/>
          <w:sz w:val="22"/>
        </w:rPr>
      </w:pPr>
      <w:r>
        <w:rPr>
          <w:sz w:val="22"/>
        </w:rPr>
        <w:t>meddelanden om brukssäkerhet av farliga kemikalier följs</w:t>
      </w:r>
    </w:p>
    <w:p w14:paraId="352400CD" w14:textId="77777777" w:rsidR="00486685" w:rsidRPr="00066B5F" w:rsidRDefault="00486685" w:rsidP="00E503D1">
      <w:pPr>
        <w:pStyle w:val="Luettelokappale"/>
        <w:numPr>
          <w:ilvl w:val="0"/>
          <w:numId w:val="22"/>
        </w:numPr>
        <w:spacing w:after="0"/>
        <w:jc w:val="both"/>
        <w:rPr>
          <w:rFonts w:cs="Arial"/>
          <w:sz w:val="22"/>
        </w:rPr>
      </w:pPr>
      <w:r>
        <w:rPr>
          <w:sz w:val="22"/>
        </w:rPr>
        <w:t>i närheten av användningsplatsen och lagringsplatsen placeras minst en 6 kg handsläckare vars effektklass är minst 34 A 183 BC samt en släckningsfilt</w:t>
      </w:r>
    </w:p>
    <w:p w14:paraId="413F8DD1" w14:textId="77777777" w:rsidR="00486685" w:rsidRPr="00066B5F" w:rsidRDefault="00486685" w:rsidP="00E503D1">
      <w:pPr>
        <w:pStyle w:val="Luettelokappale"/>
        <w:numPr>
          <w:ilvl w:val="0"/>
          <w:numId w:val="22"/>
        </w:numPr>
        <w:spacing w:after="0"/>
        <w:jc w:val="both"/>
        <w:rPr>
          <w:rFonts w:cs="Arial"/>
          <w:sz w:val="22"/>
        </w:rPr>
      </w:pPr>
      <w:r>
        <w:rPr>
          <w:sz w:val="22"/>
        </w:rPr>
        <w:t>lagringsplatsen är skyltad med behövliga varningsmärken enligt CLP-förordningen samt med märken om förbud mot rökning och öppen eld</w:t>
      </w:r>
    </w:p>
    <w:p w14:paraId="3E30607F" w14:textId="77777777" w:rsidR="00486685" w:rsidRPr="00066B5F" w:rsidRDefault="00486685" w:rsidP="00E503D1">
      <w:pPr>
        <w:pStyle w:val="Luettelokappale"/>
        <w:numPr>
          <w:ilvl w:val="0"/>
          <w:numId w:val="22"/>
        </w:numPr>
        <w:spacing w:after="0"/>
        <w:jc w:val="both"/>
        <w:rPr>
          <w:rFonts w:cs="Arial"/>
          <w:sz w:val="22"/>
        </w:rPr>
      </w:pPr>
      <w:r>
        <w:rPr>
          <w:sz w:val="22"/>
        </w:rPr>
        <w:t>utomståendes åtkomst till platser där farliga kemikalier lagras ska hindras</w:t>
      </w:r>
    </w:p>
    <w:p w14:paraId="60F2AC3F" w14:textId="6173AAC0" w:rsidR="00486685" w:rsidRDefault="00486685" w:rsidP="00E503D1">
      <w:pPr>
        <w:pStyle w:val="Luettelokappale"/>
        <w:numPr>
          <w:ilvl w:val="0"/>
          <w:numId w:val="22"/>
        </w:numPr>
        <w:spacing w:after="0"/>
        <w:jc w:val="both"/>
        <w:rPr>
          <w:rFonts w:cs="Arial"/>
          <w:sz w:val="22"/>
        </w:rPr>
      </w:pPr>
      <w:r>
        <w:rPr>
          <w:sz w:val="22"/>
        </w:rPr>
        <w:t>vid användning av farliga kemikalier beaktas miljöskyddet. Vätskor som är farliga för miljö har placerats i avrinningsbassänger, och i närheten av användnings- och lagringsställena har det reserverats tillräckligt med absorptionsmedel.</w:t>
      </w:r>
    </w:p>
    <w:p w14:paraId="2D6A82C9" w14:textId="77777777" w:rsidR="009023A6" w:rsidRPr="009023A6" w:rsidRDefault="009023A6" w:rsidP="00E503D1">
      <w:pPr>
        <w:jc w:val="both"/>
        <w:rPr>
          <w:rFonts w:cs="Arial"/>
          <w:sz w:val="22"/>
        </w:rPr>
      </w:pPr>
    </w:p>
    <w:p w14:paraId="58C6CAFF" w14:textId="77777777" w:rsidR="00CB3744" w:rsidRPr="00066B5F" w:rsidRDefault="00CB3744" w:rsidP="00E503D1">
      <w:pPr>
        <w:jc w:val="both"/>
        <w:rPr>
          <w:rFonts w:cs="Arial"/>
          <w:sz w:val="22"/>
        </w:rPr>
      </w:pPr>
      <w:r>
        <w:rPr>
          <w:sz w:val="22"/>
        </w:rPr>
        <w:t xml:space="preserve">Vid användningen av flytgas ska </w:t>
      </w:r>
      <w:r>
        <w:rPr>
          <w:b/>
          <w:bCs/>
          <w:sz w:val="22"/>
        </w:rPr>
        <w:t>utöver ovanstående dessutom</w:t>
      </w:r>
      <w:r>
        <w:rPr>
          <w:sz w:val="22"/>
        </w:rPr>
        <w:t xml:space="preserve"> följande efterföljas:</w:t>
      </w:r>
    </w:p>
    <w:p w14:paraId="5D6677DE" w14:textId="77777777" w:rsidR="00CB3744" w:rsidRPr="00066B5F" w:rsidRDefault="00CB3744" w:rsidP="00E503D1">
      <w:pPr>
        <w:pStyle w:val="Luettelokappale"/>
        <w:numPr>
          <w:ilvl w:val="0"/>
          <w:numId w:val="23"/>
        </w:numPr>
        <w:spacing w:after="0"/>
        <w:jc w:val="both"/>
        <w:rPr>
          <w:rFonts w:cs="Arial"/>
          <w:sz w:val="22"/>
        </w:rPr>
      </w:pPr>
      <w:r>
        <w:rPr>
          <w:sz w:val="22"/>
        </w:rPr>
        <w:t>använd huvudsakligen flytgasflaskor på 5 eller 6 kg</w:t>
      </w:r>
    </w:p>
    <w:p w14:paraId="3F117AAE" w14:textId="77777777" w:rsidR="00CB3744" w:rsidRPr="00066B5F" w:rsidRDefault="00CB3744" w:rsidP="00E503D1">
      <w:pPr>
        <w:pStyle w:val="Luettelokappale"/>
        <w:numPr>
          <w:ilvl w:val="0"/>
          <w:numId w:val="23"/>
        </w:numPr>
        <w:spacing w:after="0"/>
        <w:jc w:val="both"/>
        <w:rPr>
          <w:rFonts w:cs="Arial"/>
          <w:sz w:val="22"/>
        </w:rPr>
      </w:pPr>
      <w:r>
        <w:rPr>
          <w:sz w:val="22"/>
        </w:rPr>
        <w:t>kompositflaskor rekommenderas</w:t>
      </w:r>
    </w:p>
    <w:p w14:paraId="1C9C48CB" w14:textId="77777777" w:rsidR="00CB3744" w:rsidRPr="00066B5F" w:rsidRDefault="00CB3744" w:rsidP="00E503D1">
      <w:pPr>
        <w:pStyle w:val="Luettelokappale"/>
        <w:numPr>
          <w:ilvl w:val="0"/>
          <w:numId w:val="23"/>
        </w:numPr>
        <w:spacing w:after="0"/>
        <w:jc w:val="both"/>
        <w:rPr>
          <w:rFonts w:cs="Arial"/>
          <w:sz w:val="22"/>
        </w:rPr>
      </w:pPr>
      <w:r>
        <w:rPr>
          <w:sz w:val="22"/>
        </w:rPr>
        <w:t>alla flytgasflaskor i området ska vara kopplade till förbrukningsapparater</w:t>
      </w:r>
    </w:p>
    <w:p w14:paraId="32A15695" w14:textId="77777777" w:rsidR="00CB3744" w:rsidRPr="00066B5F" w:rsidRDefault="00CB3744" w:rsidP="00E503D1">
      <w:pPr>
        <w:pStyle w:val="Luettelokappale"/>
        <w:numPr>
          <w:ilvl w:val="0"/>
          <w:numId w:val="23"/>
        </w:numPr>
        <w:spacing w:after="0"/>
        <w:jc w:val="both"/>
        <w:rPr>
          <w:rFonts w:cs="Arial"/>
          <w:sz w:val="22"/>
        </w:rPr>
      </w:pPr>
      <w:r>
        <w:rPr>
          <w:sz w:val="22"/>
        </w:rPr>
        <w:t>eventuella reservflaskor och tomma flaskor ska förvaras i lagerutrymmen som utsetts på förhand</w:t>
      </w:r>
    </w:p>
    <w:p w14:paraId="72836CDD" w14:textId="77777777" w:rsidR="00CB3744" w:rsidRPr="00066B5F" w:rsidRDefault="00CB3744" w:rsidP="00E503D1">
      <w:pPr>
        <w:pStyle w:val="Luettelokappale"/>
        <w:numPr>
          <w:ilvl w:val="0"/>
          <w:numId w:val="23"/>
        </w:numPr>
        <w:spacing w:after="0"/>
        <w:jc w:val="both"/>
        <w:rPr>
          <w:rFonts w:cs="Arial"/>
          <w:sz w:val="22"/>
        </w:rPr>
      </w:pPr>
      <w:r>
        <w:rPr>
          <w:sz w:val="22"/>
        </w:rPr>
        <w:t>flytgasanordningarna ska ha CE-märkning</w:t>
      </w:r>
    </w:p>
    <w:p w14:paraId="36F45937" w14:textId="77777777" w:rsidR="00CB3744" w:rsidRPr="00066B5F" w:rsidRDefault="00CB3744" w:rsidP="00E503D1">
      <w:pPr>
        <w:pStyle w:val="Luettelokappale"/>
        <w:numPr>
          <w:ilvl w:val="0"/>
          <w:numId w:val="23"/>
        </w:numPr>
        <w:spacing w:after="0"/>
        <w:jc w:val="both"/>
        <w:rPr>
          <w:rFonts w:cs="Arial"/>
          <w:sz w:val="22"/>
        </w:rPr>
      </w:pPr>
      <w:r>
        <w:rPr>
          <w:sz w:val="22"/>
        </w:rPr>
        <w:lastRenderedPageBreak/>
        <w:t>alla flytgasslangar ska uppfylla de krav som ställs dem</w:t>
      </w:r>
    </w:p>
    <w:p w14:paraId="570F616E" w14:textId="77777777" w:rsidR="00CB3744" w:rsidRPr="00066B5F" w:rsidRDefault="00CB3744" w:rsidP="00E503D1">
      <w:pPr>
        <w:pStyle w:val="Luettelokappale"/>
        <w:numPr>
          <w:ilvl w:val="0"/>
          <w:numId w:val="23"/>
        </w:numPr>
        <w:spacing w:after="0"/>
        <w:jc w:val="both"/>
        <w:rPr>
          <w:rFonts w:cs="Arial"/>
          <w:sz w:val="22"/>
        </w:rPr>
      </w:pPr>
      <w:r>
        <w:rPr>
          <w:sz w:val="22"/>
        </w:rPr>
        <w:t>flytgasslangarna får inte ha t-stycke utan avspärrningar</w:t>
      </w:r>
    </w:p>
    <w:p w14:paraId="0419999F" w14:textId="77777777" w:rsidR="00CB3744" w:rsidRPr="00066B5F" w:rsidRDefault="00CB3744" w:rsidP="00E503D1">
      <w:pPr>
        <w:pStyle w:val="Luettelokappale"/>
        <w:numPr>
          <w:ilvl w:val="0"/>
          <w:numId w:val="23"/>
        </w:numPr>
        <w:spacing w:after="0"/>
        <w:jc w:val="both"/>
        <w:rPr>
          <w:rFonts w:cs="Arial"/>
          <w:sz w:val="22"/>
        </w:rPr>
      </w:pPr>
      <w:r>
        <w:rPr>
          <w:sz w:val="22"/>
        </w:rPr>
        <w:t>kontrollera flytgasapparater och -installationer innan de tas i bruk, speciellt fogarna i flytgasslangar (t.ex. med tvållösning)</w:t>
      </w:r>
    </w:p>
    <w:p w14:paraId="65272860" w14:textId="77777777" w:rsidR="00CB3744" w:rsidRPr="00CB3744" w:rsidRDefault="00CB3744" w:rsidP="00E503D1">
      <w:pPr>
        <w:pStyle w:val="Luettelokappale"/>
        <w:numPr>
          <w:ilvl w:val="0"/>
          <w:numId w:val="23"/>
        </w:numPr>
        <w:spacing w:after="0"/>
        <w:jc w:val="both"/>
        <w:rPr>
          <w:rFonts w:cs="Arial"/>
          <w:sz w:val="22"/>
        </w:rPr>
      </w:pPr>
      <w:r>
        <w:rPr>
          <w:sz w:val="22"/>
        </w:rPr>
        <w:t>använd inomhus endast sådana flytgasapparater som lämpar sig för inomhusbruk Kontrollera att apparaten lämpar sig för inomhusbruk av tillverkaren eller ur bruksanvisningen.</w:t>
      </w:r>
    </w:p>
    <w:p w14:paraId="2A44CCE2" w14:textId="77777777" w:rsidR="00486685" w:rsidRPr="00066B5F" w:rsidRDefault="00486685" w:rsidP="00E503D1">
      <w:pPr>
        <w:jc w:val="both"/>
        <w:rPr>
          <w:rFonts w:cs="Arial"/>
          <w:sz w:val="22"/>
        </w:rPr>
      </w:pPr>
    </w:p>
    <w:p w14:paraId="746F9DBF" w14:textId="36461EAB" w:rsidR="009023A6" w:rsidRDefault="00486685" w:rsidP="00E503D1">
      <w:pPr>
        <w:jc w:val="both"/>
        <w:rPr>
          <w:rFonts w:cs="Arial"/>
          <w:sz w:val="22"/>
        </w:rPr>
      </w:pPr>
      <w:r>
        <w:rPr>
          <w:sz w:val="22"/>
        </w:rPr>
        <w:t xml:space="preserve">Plankartan visar de platser där flytgas används eller lagras. </w:t>
      </w:r>
    </w:p>
    <w:p w14:paraId="3B13649B" w14:textId="740CA76F" w:rsidR="002E173A" w:rsidRDefault="002E173A" w:rsidP="00E503D1">
      <w:pPr>
        <w:jc w:val="both"/>
        <w:rPr>
          <w:rFonts w:cs="Arial"/>
          <w:sz w:val="22"/>
        </w:rPr>
      </w:pPr>
    </w:p>
    <w:p w14:paraId="0CC3B80E" w14:textId="77777777" w:rsidR="002E173A" w:rsidRPr="00FB3291" w:rsidRDefault="002E173A" w:rsidP="00FB3291">
      <w:pPr>
        <w:pStyle w:val="Alaotsikko"/>
        <w:rPr>
          <w:rFonts w:eastAsia="Calibri"/>
          <w:u w:val="single"/>
        </w:rPr>
      </w:pPr>
      <w:r>
        <w:rPr>
          <w:u w:val="single"/>
        </w:rPr>
        <w:t>Brandtekniska anordningar i lokalen</w:t>
      </w:r>
    </w:p>
    <w:p w14:paraId="4B78A948" w14:textId="77777777" w:rsidR="002E173A" w:rsidRPr="001F1D9B" w:rsidRDefault="002E173A" w:rsidP="00E503D1">
      <w:pPr>
        <w:jc w:val="both"/>
        <w:rPr>
          <w:rFonts w:eastAsia="Calibri" w:cs="Arial"/>
          <w:b/>
          <w:sz w:val="22"/>
          <w:u w:val="single"/>
        </w:rPr>
      </w:pPr>
    </w:p>
    <w:p w14:paraId="6F0311D6" w14:textId="77777777" w:rsidR="002E173A" w:rsidRPr="00C23C94" w:rsidRDefault="002E173A" w:rsidP="00FB3291">
      <w:pPr>
        <w:pStyle w:val="Alaotsikko"/>
        <w:rPr>
          <w:rFonts w:eastAsia="Calibri"/>
        </w:rPr>
      </w:pPr>
      <w:r>
        <w:t>Automatisk brandvarnare</w:t>
      </w:r>
    </w:p>
    <w:p w14:paraId="63D0210C" w14:textId="77777777" w:rsidR="002E173A" w:rsidRPr="00066B5F" w:rsidRDefault="002E173A" w:rsidP="00E503D1">
      <w:pPr>
        <w:jc w:val="both"/>
        <w:rPr>
          <w:rFonts w:eastAsia="Calibri" w:cs="Arial"/>
          <w:b/>
          <w:sz w:val="22"/>
        </w:rPr>
      </w:pPr>
    </w:p>
    <w:p w14:paraId="4290AF30" w14:textId="55C123E6" w:rsidR="002E173A" w:rsidRPr="00066B5F" w:rsidRDefault="002E173A" w:rsidP="00E503D1">
      <w:pPr>
        <w:pBdr>
          <w:top w:val="single" w:sz="4" w:space="1" w:color="auto"/>
          <w:left w:val="single" w:sz="4" w:space="4" w:color="auto"/>
          <w:bottom w:val="single" w:sz="4" w:space="1" w:color="auto"/>
          <w:right w:val="single" w:sz="4" w:space="4" w:color="auto"/>
        </w:pBdr>
        <w:shd w:val="clear" w:color="auto" w:fill="FFFF00"/>
        <w:tabs>
          <w:tab w:val="left" w:pos="1843"/>
          <w:tab w:val="left" w:pos="3402"/>
        </w:tabs>
        <w:jc w:val="both"/>
        <w:rPr>
          <w:rFonts w:cs="Arial"/>
          <w:i/>
          <w:sz w:val="20"/>
          <w:szCs w:val="20"/>
        </w:rPr>
      </w:pPr>
      <w:r>
        <w:rPr>
          <w:i/>
          <w:sz w:val="20"/>
          <w:highlight w:val="yellow"/>
        </w:rPr>
        <w:t xml:space="preserve">Anvisning: En del av samlingslokalerna är försedda med automatisk brandlarmanläggning som reagerar på rök eller värme och meddelar nödcentralen om dem. Om man på en offentlig tillställning använder produkter eller om det på tillställningen finns andra verksamheter som orsakar rök ska arrangören vara i kontakt med byggnadens ägare eller innehavare och utreda de praktiska arrangemangen för den automatiska brandlarmanläggningen. Kom överens med ägaren eller innehavaren till byggnaden eller med verksamhetsidkaren samt med räddningsmyndigheten om eventuella arrangemang med urkoppling av brandlarmanläggningen. Urkopplingen får endast utföras av en utsedd skötare för brandlarmanläggningen </w:t>
      </w:r>
      <w:r>
        <w:rPr>
          <w:i/>
          <w:sz w:val="20"/>
        </w:rPr>
        <w:t xml:space="preserve">eller, om lokalen har ett kopplingsur för urkoppling, kan urkopplingen utföras av en person som utsetts för detta syfte enligt anvisningarna av </w:t>
      </w:r>
      <w:r>
        <w:rPr>
          <w:i/>
          <w:sz w:val="20"/>
          <w:highlight w:val="yellow"/>
        </w:rPr>
        <w:t>ägaren eller innehavaren till byggnaden eller verksamh</w:t>
      </w:r>
      <w:r w:rsidR="00BA6B47">
        <w:rPr>
          <w:i/>
          <w:sz w:val="20"/>
          <w:highlight w:val="yellow"/>
        </w:rPr>
        <w:t>e</w:t>
      </w:r>
      <w:r>
        <w:rPr>
          <w:i/>
          <w:sz w:val="20"/>
          <w:highlight w:val="yellow"/>
        </w:rPr>
        <w:t>tsidkaren samt räddningsmyndigheten</w:t>
      </w:r>
      <w:r>
        <w:rPr>
          <w:i/>
          <w:sz w:val="20"/>
        </w:rPr>
        <w:t>.</w:t>
      </w:r>
      <w:r>
        <w:rPr>
          <w:i/>
          <w:sz w:val="20"/>
          <w:highlight w:val="yellow"/>
        </w:rPr>
        <w:t xml:space="preserve"> Brandbevakning ska ordnas i området för den tid då brandlarmanläggningen är urkopplad. En brandvakt, som har i uppgift att övervaka de urkopplade lokalerna, ska utses för denna uppgift. Brandvakten fåt inte ha andra samtidiga uppgifter att sköta som stör uppdraget som brandvakt.</w:t>
      </w:r>
    </w:p>
    <w:p w14:paraId="439D9882" w14:textId="77777777" w:rsidR="002E173A" w:rsidRPr="00066B5F" w:rsidRDefault="002E173A" w:rsidP="00E503D1">
      <w:pPr>
        <w:jc w:val="both"/>
        <w:rPr>
          <w:rFonts w:eastAsia="Calibri" w:cs="Arial"/>
          <w:b/>
          <w:sz w:val="22"/>
        </w:rPr>
      </w:pPr>
    </w:p>
    <w:tbl>
      <w:tblPr>
        <w:tblStyle w:val="TaulukkoRuudukko"/>
        <w:tblW w:w="0" w:type="auto"/>
        <w:tblLook w:val="04A0" w:firstRow="1" w:lastRow="0" w:firstColumn="1" w:lastColumn="0" w:noHBand="0" w:noVBand="1"/>
      </w:tblPr>
      <w:tblGrid>
        <w:gridCol w:w="5098"/>
        <w:gridCol w:w="4530"/>
      </w:tblGrid>
      <w:tr w:rsidR="002E173A" w:rsidRPr="007C0DE6" w14:paraId="1679AB60" w14:textId="77777777" w:rsidTr="002E173A">
        <w:tc>
          <w:tcPr>
            <w:tcW w:w="5098" w:type="dxa"/>
          </w:tcPr>
          <w:p w14:paraId="0FF0856D" w14:textId="77777777" w:rsidR="002E173A" w:rsidRPr="007C0DE6" w:rsidRDefault="002E173A" w:rsidP="00E503D1">
            <w:pPr>
              <w:jc w:val="both"/>
              <w:rPr>
                <w:rFonts w:eastAsia="Calibri" w:cs="Arial"/>
                <w:sz w:val="22"/>
              </w:rPr>
            </w:pPr>
            <w:r>
              <w:rPr>
                <w:sz w:val="22"/>
              </w:rPr>
              <w:t>Brandlarmanläggningar kopplas ur för den tid då tillställningen pågår</w:t>
            </w:r>
          </w:p>
        </w:tc>
        <w:tc>
          <w:tcPr>
            <w:tcW w:w="4530" w:type="dxa"/>
          </w:tcPr>
          <w:p w14:paraId="193B640B" w14:textId="77777777" w:rsidR="002E173A" w:rsidRPr="007C0DE6" w:rsidRDefault="002E173A" w:rsidP="00E503D1">
            <w:pPr>
              <w:jc w:val="both"/>
              <w:rPr>
                <w:rFonts w:eastAsia="Calibri" w:cs="Arial"/>
                <w:i/>
                <w:sz w:val="22"/>
              </w:rPr>
            </w:pPr>
            <w:r>
              <w:rPr>
                <w:i/>
                <w:sz w:val="22"/>
              </w:rPr>
              <w:t>(ja/nej)</w:t>
            </w:r>
          </w:p>
        </w:tc>
      </w:tr>
      <w:tr w:rsidR="002E173A" w:rsidRPr="007C0DE6" w14:paraId="2076614A" w14:textId="77777777" w:rsidTr="002E173A">
        <w:tc>
          <w:tcPr>
            <w:tcW w:w="5098" w:type="dxa"/>
          </w:tcPr>
          <w:p w14:paraId="54B05040" w14:textId="77777777" w:rsidR="002E173A" w:rsidRPr="007C0DE6" w:rsidRDefault="002E173A" w:rsidP="00E503D1">
            <w:pPr>
              <w:jc w:val="both"/>
              <w:rPr>
                <w:rFonts w:eastAsia="Calibri" w:cs="Arial"/>
                <w:sz w:val="22"/>
              </w:rPr>
            </w:pPr>
            <w:r>
              <w:rPr>
                <w:sz w:val="22"/>
              </w:rPr>
              <w:t>Man har kommit överens med byggandens ägare/innehavare om urkopplingar</w:t>
            </w:r>
          </w:p>
        </w:tc>
        <w:tc>
          <w:tcPr>
            <w:tcW w:w="4530" w:type="dxa"/>
          </w:tcPr>
          <w:p w14:paraId="0B0380F1" w14:textId="77777777" w:rsidR="002E173A" w:rsidRPr="007C0DE6" w:rsidRDefault="002E173A" w:rsidP="00E503D1">
            <w:pPr>
              <w:jc w:val="both"/>
              <w:rPr>
                <w:rFonts w:eastAsia="Calibri" w:cs="Arial"/>
                <w:i/>
                <w:sz w:val="22"/>
              </w:rPr>
            </w:pPr>
            <w:r>
              <w:rPr>
                <w:i/>
                <w:sz w:val="22"/>
              </w:rPr>
              <w:t>(ja/nej)</w:t>
            </w:r>
          </w:p>
        </w:tc>
      </w:tr>
      <w:tr w:rsidR="002E173A" w:rsidRPr="007C0DE6" w14:paraId="503F44E3" w14:textId="77777777" w:rsidTr="002E173A">
        <w:tc>
          <w:tcPr>
            <w:tcW w:w="5098" w:type="dxa"/>
          </w:tcPr>
          <w:p w14:paraId="787F0F26" w14:textId="77777777" w:rsidR="002E173A" w:rsidRPr="007C0DE6" w:rsidRDefault="002E173A" w:rsidP="00E503D1">
            <w:pPr>
              <w:jc w:val="both"/>
              <w:rPr>
                <w:rFonts w:eastAsia="Calibri" w:cs="Arial"/>
                <w:b/>
                <w:sz w:val="22"/>
              </w:rPr>
            </w:pPr>
            <w:r>
              <w:rPr>
                <w:sz w:val="22"/>
              </w:rPr>
              <w:t>Orsak till urkoppling av brandlarmanläggningen (t.ex. rökmaskin, pyrotekniska specialeffekter, eldshow)</w:t>
            </w:r>
          </w:p>
        </w:tc>
        <w:tc>
          <w:tcPr>
            <w:tcW w:w="4530" w:type="dxa"/>
          </w:tcPr>
          <w:p w14:paraId="3D7518A5" w14:textId="77777777" w:rsidR="002E173A" w:rsidRPr="007C0DE6" w:rsidRDefault="002E173A" w:rsidP="00E503D1">
            <w:pPr>
              <w:jc w:val="both"/>
              <w:rPr>
                <w:rFonts w:eastAsia="Calibri" w:cs="Arial"/>
                <w:i/>
                <w:sz w:val="22"/>
              </w:rPr>
            </w:pPr>
            <w:r>
              <w:rPr>
                <w:i/>
                <w:sz w:val="22"/>
              </w:rPr>
              <w:t>(beskriv här orsakerna till urkoppling)</w:t>
            </w:r>
          </w:p>
        </w:tc>
      </w:tr>
      <w:tr w:rsidR="002E173A" w:rsidRPr="007C0DE6" w14:paraId="56B13F08" w14:textId="77777777" w:rsidTr="002E173A">
        <w:tc>
          <w:tcPr>
            <w:tcW w:w="5098" w:type="dxa"/>
          </w:tcPr>
          <w:p w14:paraId="2642953A" w14:textId="77777777" w:rsidR="002E173A" w:rsidRPr="007C0DE6" w:rsidRDefault="002E173A" w:rsidP="00E503D1">
            <w:pPr>
              <w:jc w:val="both"/>
              <w:rPr>
                <w:rFonts w:eastAsia="Calibri" w:cs="Arial"/>
                <w:sz w:val="22"/>
              </w:rPr>
            </w:pPr>
            <w:r>
              <w:rPr>
                <w:sz w:val="22"/>
              </w:rPr>
              <w:t>Ordnande av brandbevakning för den tid som urkopplingen pågår</w:t>
            </w:r>
          </w:p>
          <w:p w14:paraId="6363A6F6" w14:textId="77777777" w:rsidR="002E173A" w:rsidRPr="007C0DE6" w:rsidRDefault="002E173A" w:rsidP="00E503D1">
            <w:pPr>
              <w:jc w:val="both"/>
              <w:rPr>
                <w:rFonts w:eastAsia="Calibri" w:cs="Arial"/>
                <w:b/>
                <w:sz w:val="22"/>
              </w:rPr>
            </w:pPr>
          </w:p>
        </w:tc>
        <w:tc>
          <w:tcPr>
            <w:tcW w:w="4530" w:type="dxa"/>
          </w:tcPr>
          <w:p w14:paraId="010923DB" w14:textId="77777777" w:rsidR="002E173A" w:rsidRPr="007C0DE6" w:rsidRDefault="002E173A" w:rsidP="00E503D1">
            <w:pPr>
              <w:jc w:val="both"/>
              <w:rPr>
                <w:rFonts w:eastAsia="Calibri" w:cs="Arial"/>
                <w:i/>
                <w:sz w:val="22"/>
              </w:rPr>
            </w:pPr>
            <w:r>
              <w:rPr>
                <w:i/>
                <w:sz w:val="22"/>
              </w:rPr>
              <w:t>(beskriv här hur brandbevakningen har ordnats för den tid som urkopplingen pågår)</w:t>
            </w:r>
          </w:p>
        </w:tc>
      </w:tr>
      <w:tr w:rsidR="002E173A" w:rsidRPr="007C0DE6" w14:paraId="6B99C419" w14:textId="77777777" w:rsidTr="002E173A">
        <w:tc>
          <w:tcPr>
            <w:tcW w:w="5098" w:type="dxa"/>
          </w:tcPr>
          <w:p w14:paraId="68CBF1C4" w14:textId="77777777" w:rsidR="002E173A" w:rsidRPr="007C0DE6" w:rsidRDefault="002E173A" w:rsidP="00E503D1">
            <w:pPr>
              <w:jc w:val="both"/>
              <w:rPr>
                <w:rFonts w:eastAsia="Calibri" w:cs="Arial"/>
                <w:sz w:val="22"/>
              </w:rPr>
            </w:pPr>
            <w:r>
              <w:rPr>
                <w:sz w:val="22"/>
              </w:rPr>
              <w:t>Brandlarmanläggningens centralapparat finns i</w:t>
            </w:r>
          </w:p>
        </w:tc>
        <w:tc>
          <w:tcPr>
            <w:tcW w:w="4530" w:type="dxa"/>
          </w:tcPr>
          <w:p w14:paraId="7306EC07" w14:textId="77777777" w:rsidR="002E173A" w:rsidRPr="007C0DE6" w:rsidRDefault="002E173A" w:rsidP="00E503D1">
            <w:pPr>
              <w:jc w:val="both"/>
              <w:rPr>
                <w:rFonts w:eastAsia="Calibri" w:cs="Arial"/>
                <w:i/>
                <w:sz w:val="22"/>
              </w:rPr>
            </w:pPr>
            <w:r>
              <w:rPr>
                <w:i/>
                <w:sz w:val="22"/>
              </w:rPr>
              <w:t>(beskriv här var brandlarmanläggningens centralapparat finns)</w:t>
            </w:r>
          </w:p>
        </w:tc>
      </w:tr>
    </w:tbl>
    <w:p w14:paraId="0504E128" w14:textId="77777777" w:rsidR="002E173A" w:rsidRDefault="002E173A" w:rsidP="00E503D1">
      <w:pPr>
        <w:jc w:val="both"/>
        <w:rPr>
          <w:rFonts w:eastAsia="Calibri" w:cs="Arial"/>
          <w:b/>
          <w:sz w:val="22"/>
        </w:rPr>
      </w:pPr>
    </w:p>
    <w:p w14:paraId="273E6891" w14:textId="77777777" w:rsidR="002E173A" w:rsidRPr="00C23C94" w:rsidRDefault="002E173A" w:rsidP="00FB3291">
      <w:pPr>
        <w:pStyle w:val="Alaotsikko"/>
        <w:rPr>
          <w:rFonts w:eastAsia="Calibri"/>
        </w:rPr>
      </w:pPr>
      <w:r>
        <w:t>Automatisk släckningsanordning (sprinkler)</w:t>
      </w:r>
    </w:p>
    <w:p w14:paraId="203E3C86" w14:textId="77777777" w:rsidR="002E173A" w:rsidRPr="00066B5F" w:rsidRDefault="002E173A" w:rsidP="00E503D1">
      <w:pPr>
        <w:jc w:val="both"/>
        <w:rPr>
          <w:rFonts w:eastAsia="Calibri" w:cs="Arial"/>
          <w:b/>
          <w:sz w:val="22"/>
        </w:rPr>
      </w:pPr>
    </w:p>
    <w:p w14:paraId="0EA49CDA" w14:textId="6D8B2324" w:rsidR="002E173A" w:rsidRPr="00066B5F" w:rsidRDefault="002E173A" w:rsidP="00E503D1">
      <w:pPr>
        <w:pBdr>
          <w:top w:val="single" w:sz="4" w:space="1" w:color="auto"/>
          <w:left w:val="single" w:sz="4" w:space="4" w:color="auto"/>
          <w:bottom w:val="single" w:sz="4" w:space="1" w:color="auto"/>
          <w:right w:val="single" w:sz="4" w:space="4" w:color="auto"/>
        </w:pBdr>
        <w:shd w:val="clear" w:color="auto" w:fill="FFFF00"/>
        <w:jc w:val="both"/>
        <w:rPr>
          <w:rFonts w:eastAsia="Calibri" w:cs="Arial"/>
          <w:i/>
          <w:sz w:val="20"/>
          <w:szCs w:val="20"/>
        </w:rPr>
      </w:pPr>
      <w:r>
        <w:rPr>
          <w:i/>
          <w:sz w:val="20"/>
          <w:highlight w:val="yellow"/>
        </w:rPr>
        <w:t>Anvisning: I sprink</w:t>
      </w:r>
      <w:r w:rsidR="00BA6B47">
        <w:rPr>
          <w:i/>
          <w:sz w:val="20"/>
          <w:highlight w:val="yellow"/>
        </w:rPr>
        <w:t>l</w:t>
      </w:r>
      <w:r>
        <w:rPr>
          <w:i/>
          <w:sz w:val="20"/>
          <w:highlight w:val="yellow"/>
        </w:rPr>
        <w:t>eranläggningens rörsystem får man inte hänga någonting. Dessutom ska man se till att de tillfälliga konstruktionerna inte försvagar sprinklerns räckvidd.</w:t>
      </w:r>
    </w:p>
    <w:p w14:paraId="5C220533" w14:textId="77777777" w:rsidR="002E173A" w:rsidRPr="00066B5F" w:rsidRDefault="002E173A" w:rsidP="00E503D1">
      <w:pPr>
        <w:jc w:val="both"/>
        <w:rPr>
          <w:rFonts w:eastAsia="Calibri" w:cs="Arial"/>
          <w:b/>
          <w:sz w:val="22"/>
        </w:rPr>
      </w:pPr>
    </w:p>
    <w:tbl>
      <w:tblPr>
        <w:tblStyle w:val="TaulukkoRuudukko"/>
        <w:tblW w:w="0" w:type="auto"/>
        <w:tblLook w:val="04A0" w:firstRow="1" w:lastRow="0" w:firstColumn="1" w:lastColumn="0" w:noHBand="0" w:noVBand="1"/>
      </w:tblPr>
      <w:tblGrid>
        <w:gridCol w:w="5098"/>
        <w:gridCol w:w="4530"/>
      </w:tblGrid>
      <w:tr w:rsidR="002E173A" w:rsidRPr="007C0DE6" w14:paraId="262EF229" w14:textId="77777777" w:rsidTr="002E173A">
        <w:tc>
          <w:tcPr>
            <w:tcW w:w="5098" w:type="dxa"/>
          </w:tcPr>
          <w:p w14:paraId="202E6399" w14:textId="77777777" w:rsidR="002E173A" w:rsidRPr="007C0DE6" w:rsidRDefault="002E173A" w:rsidP="00E503D1">
            <w:pPr>
              <w:jc w:val="both"/>
              <w:rPr>
                <w:rFonts w:eastAsia="Calibri" w:cs="Arial"/>
                <w:sz w:val="22"/>
              </w:rPr>
            </w:pPr>
            <w:r>
              <w:rPr>
                <w:sz w:val="22"/>
              </w:rPr>
              <w:t>Lokalen har automatisk släckningsanordning (sprinkler)</w:t>
            </w:r>
          </w:p>
        </w:tc>
        <w:tc>
          <w:tcPr>
            <w:tcW w:w="4530" w:type="dxa"/>
          </w:tcPr>
          <w:p w14:paraId="2EAFB7E7" w14:textId="77777777" w:rsidR="002E173A" w:rsidRPr="007C0DE6" w:rsidRDefault="002E173A" w:rsidP="00E503D1">
            <w:pPr>
              <w:jc w:val="both"/>
              <w:rPr>
                <w:rFonts w:eastAsia="Calibri" w:cs="Arial"/>
                <w:i/>
                <w:sz w:val="22"/>
              </w:rPr>
            </w:pPr>
            <w:r>
              <w:rPr>
                <w:i/>
                <w:sz w:val="22"/>
              </w:rPr>
              <w:t>(ja/nej)</w:t>
            </w:r>
          </w:p>
        </w:tc>
      </w:tr>
      <w:tr w:rsidR="002E173A" w:rsidRPr="007C0DE6" w14:paraId="564307D7" w14:textId="77777777" w:rsidTr="002E173A">
        <w:tc>
          <w:tcPr>
            <w:tcW w:w="5098" w:type="dxa"/>
          </w:tcPr>
          <w:p w14:paraId="720CCF2E" w14:textId="77777777" w:rsidR="002E173A" w:rsidRPr="007C0DE6" w:rsidRDefault="002E173A" w:rsidP="00E503D1">
            <w:pPr>
              <w:jc w:val="both"/>
              <w:rPr>
                <w:rFonts w:eastAsia="Calibri" w:cs="Arial"/>
                <w:sz w:val="22"/>
              </w:rPr>
            </w:pPr>
            <w:r>
              <w:rPr>
                <w:sz w:val="22"/>
              </w:rPr>
              <w:t>Sprinklercentralen finns i</w:t>
            </w:r>
          </w:p>
        </w:tc>
        <w:tc>
          <w:tcPr>
            <w:tcW w:w="4530" w:type="dxa"/>
          </w:tcPr>
          <w:p w14:paraId="70751211" w14:textId="77777777" w:rsidR="002E173A" w:rsidRPr="007C0DE6" w:rsidRDefault="002E173A" w:rsidP="00E503D1">
            <w:pPr>
              <w:jc w:val="both"/>
              <w:rPr>
                <w:rFonts w:eastAsia="Calibri" w:cs="Arial"/>
                <w:i/>
                <w:sz w:val="22"/>
              </w:rPr>
            </w:pPr>
            <w:r>
              <w:rPr>
                <w:i/>
                <w:sz w:val="22"/>
              </w:rPr>
              <w:t>(beskriv här var sprinklercentralen finns)</w:t>
            </w:r>
          </w:p>
        </w:tc>
      </w:tr>
    </w:tbl>
    <w:p w14:paraId="6490B213" w14:textId="77777777" w:rsidR="002E173A" w:rsidRPr="00066B5F" w:rsidRDefault="002E173A" w:rsidP="00E503D1">
      <w:pPr>
        <w:tabs>
          <w:tab w:val="left" w:pos="1843"/>
          <w:tab w:val="left" w:pos="3402"/>
        </w:tabs>
        <w:jc w:val="both"/>
        <w:rPr>
          <w:rFonts w:cs="Arial"/>
          <w:sz w:val="22"/>
        </w:rPr>
      </w:pPr>
    </w:p>
    <w:p w14:paraId="1E0C5D1E" w14:textId="77777777" w:rsidR="002E173A" w:rsidRDefault="002E173A" w:rsidP="00FB3291">
      <w:pPr>
        <w:pStyle w:val="Alaotsikko"/>
      </w:pPr>
      <w:r>
        <w:t>Övriga brandtekniska anläggningar</w:t>
      </w:r>
    </w:p>
    <w:p w14:paraId="5B5D160C" w14:textId="77777777" w:rsidR="002E173A" w:rsidRDefault="002E173A" w:rsidP="00E503D1">
      <w:pPr>
        <w:tabs>
          <w:tab w:val="left" w:pos="1843"/>
          <w:tab w:val="left" w:pos="3402"/>
        </w:tabs>
        <w:jc w:val="both"/>
        <w:rPr>
          <w:rFonts w:cs="Arial"/>
          <w:b/>
          <w:sz w:val="22"/>
        </w:rPr>
      </w:pPr>
    </w:p>
    <w:p w14:paraId="1D23B582" w14:textId="77777777" w:rsidR="002E173A" w:rsidRPr="004E591F" w:rsidRDefault="002E173A" w:rsidP="00E503D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tabs>
          <w:tab w:val="left" w:pos="1843"/>
          <w:tab w:val="left" w:pos="3402"/>
        </w:tabs>
        <w:jc w:val="both"/>
        <w:rPr>
          <w:rFonts w:cs="Arial"/>
          <w:i/>
          <w:sz w:val="20"/>
          <w:szCs w:val="20"/>
        </w:rPr>
      </w:pPr>
      <w:r>
        <w:rPr>
          <w:i/>
          <w:sz w:val="20"/>
        </w:rPr>
        <w:t>Anvisning: Övriga brandtekniska anläggningar är bland annat rökventilation, brandvarnarsystem och automatiska branddörrar.</w:t>
      </w:r>
    </w:p>
    <w:p w14:paraId="7DF70C52" w14:textId="77777777" w:rsidR="002E173A" w:rsidRDefault="002E173A" w:rsidP="00E503D1">
      <w:pPr>
        <w:tabs>
          <w:tab w:val="left" w:pos="1843"/>
          <w:tab w:val="left" w:pos="3402"/>
        </w:tabs>
        <w:jc w:val="both"/>
        <w:rPr>
          <w:rFonts w:cs="Arial"/>
          <w:b/>
          <w:sz w:val="22"/>
        </w:rPr>
      </w:pPr>
    </w:p>
    <w:p w14:paraId="09A0ACAA" w14:textId="77777777" w:rsidR="002E173A" w:rsidRDefault="002E173A" w:rsidP="00E503D1">
      <w:pPr>
        <w:rPr>
          <w:sz w:val="22"/>
        </w:rPr>
      </w:pPr>
      <w:r>
        <w:rPr>
          <w:sz w:val="22"/>
        </w:rPr>
        <w:t>Beskriv här vid behov de övriga brandtekniska anläggningarna i lokalen</w:t>
      </w:r>
    </w:p>
    <w:p w14:paraId="217B283F" w14:textId="77777777" w:rsidR="002E173A" w:rsidRDefault="002E173A" w:rsidP="00E503D1">
      <w:pPr>
        <w:jc w:val="both"/>
        <w:rPr>
          <w:rFonts w:cs="Arial"/>
          <w:sz w:val="22"/>
        </w:rPr>
      </w:pPr>
    </w:p>
    <w:p w14:paraId="1911C117" w14:textId="77777777" w:rsidR="009023A6" w:rsidRDefault="009023A6" w:rsidP="00E503D1">
      <w:pPr>
        <w:jc w:val="both"/>
        <w:rPr>
          <w:rFonts w:cs="Arial"/>
          <w:sz w:val="22"/>
        </w:rPr>
      </w:pPr>
    </w:p>
    <w:p w14:paraId="6E0C75BC" w14:textId="00FD83BF" w:rsidR="00066B5F" w:rsidRDefault="00066B5F" w:rsidP="00E503D1">
      <w:pPr>
        <w:jc w:val="both"/>
        <w:rPr>
          <w:rFonts w:cs="Arial"/>
          <w:sz w:val="22"/>
        </w:rPr>
        <w:sectPr w:rsidR="00066B5F" w:rsidSect="00436806">
          <w:pgSz w:w="11906" w:h="16838"/>
          <w:pgMar w:top="1418" w:right="1134" w:bottom="1418" w:left="1134" w:header="709" w:footer="709" w:gutter="0"/>
          <w:cols w:space="708"/>
          <w:docGrid w:linePitch="360"/>
        </w:sectPr>
      </w:pPr>
    </w:p>
    <w:p w14:paraId="6F0D9C90" w14:textId="77777777" w:rsidR="00890883" w:rsidRDefault="00890883" w:rsidP="00E503D1">
      <w:pPr>
        <w:pStyle w:val="Otsikko1"/>
      </w:pPr>
      <w:r>
        <w:lastRenderedPageBreak/>
        <w:t>Introduktion och anvisningar till personalen och publiken</w:t>
      </w:r>
    </w:p>
    <w:p w14:paraId="783C3679" w14:textId="77777777" w:rsidR="00DD25A0" w:rsidRDefault="00DD25A0" w:rsidP="00587300"/>
    <w:p w14:paraId="3902AB08" w14:textId="50902B3B" w:rsidR="00890883" w:rsidRPr="00BA4501" w:rsidRDefault="00DD25A0"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rPr>
      </w:pPr>
      <w:r>
        <w:rPr>
          <w:i/>
          <w:sz w:val="20"/>
          <w:highlight w:val="yellow"/>
        </w:rPr>
        <w:t xml:space="preserve">Anvisning: Tillställningens hela personal ska så vitt det är nödvändigt introduceras i säkerhetsarrangemangen, och personalen ska ges anvisningar för förebyggande av olyckor och agerande vid olycka och fara. Introduktionen kan ordnas innan tillställningen börjar till exempel i form av en utbildning, där man går igenom personalens uppgifter samt de anvisningar som gäller dem. På följande sidor i denna modellbotten finns allmänna anvisningar som man kan använda som hjälp för introduktion till tillställningens personal. Det lönar sig att skriva ut anvisningarna så att de finns tillgängliga på tillställningsplatsen. Anvisningarna ska anpassas enligt tillställningen. I genomgången ska man också iaktta fördelningen av ansvaret för uppgifterna. Om det på tillställningen finns många matplatser där varje försäljare för sin del svarar för genomförandet av säkerhetsarrangemangen ska man i god tid innan tillställningen börjar ge försäljarna anvisningar om säkerhetsarrangemang. </w:t>
      </w:r>
      <w:r>
        <w:rPr>
          <w:i/>
          <w:sz w:val="20"/>
        </w:rPr>
        <w:t>Arrangören ska för sin del övervaka att anvisningarna följs. Övervakningen kan genomföras till exempel så att man före och under tillställningen gör kontrollvandringar på tillställningsplatsen. I samband med vandringarna övervakar man att säkerhetsarrangemangen vid varje disk är genomförda enligt anvisningarna</w:t>
      </w:r>
    </w:p>
    <w:p w14:paraId="36681B1D" w14:textId="77777777" w:rsidR="00DD25A0" w:rsidRPr="00BA4501" w:rsidRDefault="00DD25A0"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highlight w:val="yellow"/>
        </w:rPr>
      </w:pPr>
    </w:p>
    <w:p w14:paraId="52E4ECC5" w14:textId="32C8FF7B" w:rsidR="00DD25A0" w:rsidRPr="00BA4501" w:rsidRDefault="00DD25A0"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rPr>
      </w:pPr>
      <w:r>
        <w:rPr>
          <w:i/>
          <w:sz w:val="20"/>
          <w:highlight w:val="yellow"/>
        </w:rPr>
        <w:t xml:space="preserve">Anvisning: </w:t>
      </w:r>
      <w:r>
        <w:rPr>
          <w:i/>
          <w:sz w:val="20"/>
        </w:rPr>
        <w:t xml:space="preserve">Anvisningarna till publiken planeras i förväg. Arrangören kan planera vilka anvisningar som ges till publiken före tillställningen till exempel i anslutning till biljettförsäljningen, när publiken kommer till tillställningsområdet och vistas på tillställningsområdet. Arrangören ska också planera de anvisningar som i nödfall ska ges till publiken och kartlägga vilka kommunikationskanaler som i detta sammanhang kan utnyttjas på ett ändamålsenligt sätt. </w:t>
      </w:r>
      <w:r>
        <w:rPr>
          <w:i/>
          <w:sz w:val="20"/>
          <w:highlight w:val="yellow"/>
        </w:rPr>
        <w:t>Anvisningar kan ges till publiken bland annat i form av områdeskartor och via sociala medier eller andra informationskanaler. I kommunikation till publiken kan man också utnyttja ljudåtergivning, megafoner eller till exempel bildskärmar på tillställningen.</w:t>
      </w:r>
    </w:p>
    <w:p w14:paraId="335C151D" w14:textId="77777777" w:rsidR="00F5578C" w:rsidRPr="00066B5F" w:rsidRDefault="00F5578C" w:rsidP="00E503D1">
      <w:pPr>
        <w:jc w:val="both"/>
        <w:rPr>
          <w:rFonts w:cs="Arial"/>
          <w:i/>
          <w:sz w:val="20"/>
          <w:szCs w:val="20"/>
        </w:rPr>
      </w:pPr>
    </w:p>
    <w:p w14:paraId="74DF1AB6" w14:textId="119C2573" w:rsidR="00F5578C" w:rsidRPr="00FB3291" w:rsidRDefault="00F5578C" w:rsidP="00FB3291">
      <w:pPr>
        <w:pStyle w:val="Alaotsikko"/>
        <w:rPr>
          <w:u w:val="single"/>
        </w:rPr>
      </w:pPr>
      <w:r>
        <w:rPr>
          <w:u w:val="single"/>
        </w:rPr>
        <w:t>Introduktion och anvisningar till personalen:</w:t>
      </w:r>
    </w:p>
    <w:p w14:paraId="2E10B3AD" w14:textId="17141ABA" w:rsidR="00F5578C" w:rsidRDefault="00F5578C" w:rsidP="00E503D1">
      <w:pPr>
        <w:jc w:val="both"/>
        <w:rPr>
          <w:rFonts w:cs="Arial"/>
          <w:sz w:val="22"/>
          <w:szCs w:val="20"/>
        </w:rPr>
      </w:pPr>
    </w:p>
    <w:p w14:paraId="79521FB8" w14:textId="119F76EE" w:rsidR="008F21C4" w:rsidRDefault="008F21C4" w:rsidP="00E503D1">
      <w:pPr>
        <w:jc w:val="both"/>
        <w:rPr>
          <w:rFonts w:cs="Arial"/>
          <w:sz w:val="22"/>
          <w:szCs w:val="20"/>
        </w:rPr>
      </w:pPr>
      <w:r>
        <w:rPr>
          <w:sz w:val="22"/>
        </w:rPr>
        <w:t>Beskriv här hur introduktionen och anvisningarna till personalen genomförs.</w:t>
      </w:r>
    </w:p>
    <w:p w14:paraId="0E71C304" w14:textId="77777777" w:rsidR="00C25FB5" w:rsidRPr="00066B5F" w:rsidRDefault="00C25FB5" w:rsidP="00E503D1">
      <w:pPr>
        <w:jc w:val="both"/>
        <w:rPr>
          <w:rFonts w:cs="Arial"/>
          <w:sz w:val="22"/>
          <w:szCs w:val="20"/>
        </w:rPr>
      </w:pPr>
    </w:p>
    <w:p w14:paraId="51C9BB8E" w14:textId="49D57BFB" w:rsidR="00F5578C" w:rsidRPr="00FB3291" w:rsidRDefault="00F5578C" w:rsidP="00FB3291">
      <w:pPr>
        <w:pStyle w:val="Alaotsikko"/>
        <w:rPr>
          <w:u w:val="single"/>
        </w:rPr>
      </w:pPr>
      <w:r>
        <w:rPr>
          <w:u w:val="single"/>
        </w:rPr>
        <w:t>Anvisningar till publiken:</w:t>
      </w:r>
    </w:p>
    <w:p w14:paraId="31E1E286" w14:textId="1C59741B" w:rsidR="008F5C22" w:rsidRPr="00C25FB5" w:rsidRDefault="008F5C22" w:rsidP="00E503D1">
      <w:pPr>
        <w:jc w:val="both"/>
        <w:rPr>
          <w:sz w:val="22"/>
        </w:rPr>
      </w:pPr>
    </w:p>
    <w:p w14:paraId="3951363D" w14:textId="2355598E" w:rsidR="00C25FB5" w:rsidRPr="00C25FB5" w:rsidRDefault="00DE7F39" w:rsidP="00E503D1">
      <w:pPr>
        <w:jc w:val="both"/>
        <w:rPr>
          <w:sz w:val="22"/>
        </w:rPr>
      </w:pPr>
      <w:r>
        <w:rPr>
          <w:sz w:val="22"/>
        </w:rPr>
        <w:t>Beskriv här hur anvisningarna till publiken genomförs.</w:t>
      </w:r>
    </w:p>
    <w:p w14:paraId="73582750" w14:textId="2107F5BB" w:rsidR="006C5F7C" w:rsidRDefault="009F4B62" w:rsidP="00E503D1">
      <w:pPr>
        <w:rPr>
          <w:sz w:val="22"/>
        </w:rPr>
      </w:pPr>
      <w:r>
        <w:br w:type="page"/>
      </w:r>
    </w:p>
    <w:p w14:paraId="41BBEEF8" w14:textId="77777777" w:rsidR="00EC3B22" w:rsidRPr="00FB3291" w:rsidRDefault="00EC3B22" w:rsidP="00FB3291">
      <w:pPr>
        <w:pStyle w:val="Alaotsikko"/>
        <w:rPr>
          <w:u w:val="single"/>
        </w:rPr>
      </w:pPr>
      <w:bookmarkStart w:id="6" w:name="_Toc387747996"/>
      <w:bookmarkStart w:id="7" w:name="_Toc387754666"/>
      <w:r>
        <w:rPr>
          <w:u w:val="single"/>
        </w:rPr>
        <w:lastRenderedPageBreak/>
        <w:t>Anvisningar till personalen</w:t>
      </w:r>
    </w:p>
    <w:p w14:paraId="61CB7416" w14:textId="77777777" w:rsidR="00EC3B22" w:rsidRDefault="00EC3B22" w:rsidP="00E503D1">
      <w:pPr>
        <w:jc w:val="both"/>
        <w:rPr>
          <w:rFonts w:cs="Arial"/>
          <w:b/>
          <w:sz w:val="22"/>
          <w:u w:val="single"/>
        </w:rPr>
      </w:pPr>
    </w:p>
    <w:p w14:paraId="55316195" w14:textId="77777777" w:rsidR="008F5C22" w:rsidRDefault="008F5C22" w:rsidP="00E503D1">
      <w:pPr>
        <w:jc w:val="both"/>
        <w:rPr>
          <w:rFonts w:cs="Arial"/>
          <w:sz w:val="20"/>
          <w:szCs w:val="20"/>
        </w:rPr>
      </w:pPr>
      <w:r>
        <w:rPr>
          <w:sz w:val="20"/>
        </w:rPr>
        <w:t>Var och en som hör till personalen ska iaktta följande anvisningar och se till att publiken iakttar dem.</w:t>
      </w:r>
    </w:p>
    <w:p w14:paraId="6279790D" w14:textId="77777777" w:rsidR="008F5C22" w:rsidRDefault="008F5C22" w:rsidP="00E503D1">
      <w:pPr>
        <w:jc w:val="both"/>
        <w:rPr>
          <w:rFonts w:cs="Arial"/>
          <w:sz w:val="20"/>
          <w:szCs w:val="20"/>
        </w:rPr>
      </w:pPr>
    </w:p>
    <w:p w14:paraId="6925E573" w14:textId="550BC8C0" w:rsidR="008F5C22" w:rsidRDefault="008F5C22" w:rsidP="00E503D1">
      <w:pPr>
        <w:jc w:val="both"/>
        <w:rPr>
          <w:rFonts w:cs="Arial"/>
          <w:sz w:val="20"/>
          <w:szCs w:val="20"/>
        </w:rPr>
      </w:pPr>
      <w:r>
        <w:rPr>
          <w:sz w:val="20"/>
        </w:rPr>
        <w:t xml:space="preserve">Alla situationer som äventyrar säkerheten samt de vidtagna åtgärderna ska anmälas till säkerhetschefen/arrangören för tillställningen på numret </w:t>
      </w:r>
      <w:r w:rsidRPr="007865E4">
        <w:rPr>
          <w:rFonts w:cs="Arial"/>
          <w:sz w:val="22"/>
        </w:rPr>
        <w:fldChar w:fldCharType="begin" w:fldLock="1">
          <w:ffData>
            <w:name w:val="Teksti2"/>
            <w:enabled/>
            <w:calcOnExit w:val="0"/>
            <w:textInput/>
          </w:ffData>
        </w:fldChar>
      </w:r>
      <w:r w:rsidRPr="007865E4">
        <w:rPr>
          <w:rFonts w:cs="Arial"/>
          <w:sz w:val="22"/>
        </w:rPr>
        <w:instrText xml:space="preserve"> FORMTEXT </w:instrText>
      </w:r>
      <w:r w:rsidRPr="007865E4">
        <w:rPr>
          <w:rFonts w:cs="Arial"/>
          <w:sz w:val="22"/>
        </w:rPr>
      </w:r>
      <w:r w:rsidRPr="007865E4">
        <w:rPr>
          <w:rFonts w:cs="Arial"/>
          <w:sz w:val="22"/>
        </w:rPr>
        <w:fldChar w:fldCharType="separate"/>
      </w:r>
      <w:r>
        <w:rPr>
          <w:sz w:val="22"/>
        </w:rPr>
        <w:t>     </w:t>
      </w:r>
      <w:r w:rsidRPr="007865E4">
        <w:rPr>
          <w:rFonts w:cs="Arial"/>
          <w:sz w:val="22"/>
        </w:rPr>
        <w:fldChar w:fldCharType="end"/>
      </w:r>
      <w:r>
        <w:rPr>
          <w:sz w:val="20"/>
        </w:rPr>
        <w:t>. Kontakta säkerhetschefen/arrangören för tillställningen också om du upptäcker brister i arrangemang av preventiva åtgärder eller beredskap. Preventiva åtgärder och beredskapsmedel beskrivs i del två i planen. Handla enligt de anvisningar du får.</w:t>
      </w:r>
    </w:p>
    <w:p w14:paraId="6DE06509" w14:textId="77777777" w:rsidR="008F5C22" w:rsidRDefault="008F5C22" w:rsidP="00E503D1">
      <w:pPr>
        <w:jc w:val="both"/>
        <w:rPr>
          <w:rFonts w:cs="Arial"/>
          <w:sz w:val="20"/>
          <w:szCs w:val="20"/>
        </w:rPr>
      </w:pPr>
    </w:p>
    <w:p w14:paraId="5490F890" w14:textId="77777777" w:rsidR="008F5C22" w:rsidRDefault="008F5C22" w:rsidP="00FB3291">
      <w:pPr>
        <w:pStyle w:val="Alaotsikko"/>
      </w:pPr>
      <w:r>
        <w:t>Allmänna anvisningar för förebyggande av faror och risker</w:t>
      </w:r>
    </w:p>
    <w:p w14:paraId="589C9489" w14:textId="77777777" w:rsidR="008F5C22" w:rsidRDefault="008F5C22" w:rsidP="00E503D1">
      <w:pPr>
        <w:jc w:val="both"/>
        <w:rPr>
          <w:rFonts w:cs="Arial"/>
          <w:b/>
          <w:sz w:val="20"/>
          <w:szCs w:val="20"/>
        </w:rPr>
      </w:pPr>
    </w:p>
    <w:p w14:paraId="09FB3F03" w14:textId="5C3DE74F" w:rsidR="008F5C22" w:rsidRDefault="008F5C22" w:rsidP="00E503D1">
      <w:pPr>
        <w:pStyle w:val="Luettelokappale"/>
        <w:numPr>
          <w:ilvl w:val="0"/>
          <w:numId w:val="20"/>
        </w:numPr>
        <w:spacing w:after="0"/>
        <w:jc w:val="both"/>
        <w:rPr>
          <w:rFonts w:cs="Arial"/>
          <w:szCs w:val="20"/>
        </w:rPr>
      </w:pPr>
      <w:r>
        <w:t>Iaktta på tillställningsområdet bland annat sådant som kan leda till att någon snubblar, halkar, faller omkull eller faller ner, till exempel elledningar på gångleder samt halka och ojämnheter i golv, terräng och konstruktioner. Förhindra att någon rör sig i det farliga området och rätta till bristen i mån av möjlighet.</w:t>
      </w:r>
    </w:p>
    <w:p w14:paraId="06AD1782" w14:textId="77777777" w:rsidR="008F5C22" w:rsidRDefault="008F5C22" w:rsidP="00E503D1">
      <w:pPr>
        <w:pStyle w:val="Luettelokappale"/>
        <w:spacing w:after="0"/>
        <w:ind w:left="360"/>
        <w:jc w:val="both"/>
        <w:rPr>
          <w:rFonts w:cs="Arial"/>
          <w:szCs w:val="20"/>
        </w:rPr>
      </w:pPr>
    </w:p>
    <w:p w14:paraId="396B794B" w14:textId="77777777" w:rsidR="008F5C22" w:rsidRDefault="008F5C22" w:rsidP="00E503D1">
      <w:pPr>
        <w:pStyle w:val="Luettelokappale"/>
        <w:numPr>
          <w:ilvl w:val="0"/>
          <w:numId w:val="20"/>
        </w:numPr>
        <w:spacing w:after="0"/>
        <w:jc w:val="both"/>
        <w:rPr>
          <w:rFonts w:cs="Arial"/>
          <w:szCs w:val="20"/>
        </w:rPr>
      </w:pPr>
      <w:r>
        <w:t>Kontrollera att utrymningsvägarna och räddningsvägarna på platsen är hinderfria. När du upptäcker en brist, åtgärda situationen om möjligt.</w:t>
      </w:r>
    </w:p>
    <w:p w14:paraId="6B190C62" w14:textId="77777777" w:rsidR="008F5C22" w:rsidRDefault="008F5C22" w:rsidP="00E503D1">
      <w:pPr>
        <w:pStyle w:val="Luettelokappale"/>
        <w:spacing w:after="0"/>
        <w:ind w:left="360"/>
        <w:jc w:val="both"/>
        <w:rPr>
          <w:rFonts w:cs="Arial"/>
          <w:szCs w:val="20"/>
        </w:rPr>
      </w:pPr>
    </w:p>
    <w:p w14:paraId="3AFCF926" w14:textId="22401BE3" w:rsidR="008F5C22" w:rsidRDefault="008F5C22" w:rsidP="00E503D1">
      <w:pPr>
        <w:pStyle w:val="Luettelokappale"/>
        <w:numPr>
          <w:ilvl w:val="0"/>
          <w:numId w:val="20"/>
        </w:numPr>
        <w:spacing w:after="0"/>
        <w:jc w:val="both"/>
        <w:rPr>
          <w:rFonts w:cs="Arial"/>
          <w:szCs w:val="20"/>
        </w:rPr>
      </w:pPr>
      <w:r>
        <w:t>Ta hänsyn till förebyggande av eldsvåda. Iaktta eventuella brandkällor och ta hänsyn till förvaring av saker. Förhindra publiken att komma i kontakt med flytgas och andra farliga kemikalier. Kartlägg var den närmaste primärsläckningsutrustningen finns.</w:t>
      </w:r>
    </w:p>
    <w:p w14:paraId="15EEEFDD" w14:textId="77777777" w:rsidR="008F5C22" w:rsidRPr="00B515D4" w:rsidRDefault="008F5C22" w:rsidP="00E503D1">
      <w:pPr>
        <w:pStyle w:val="Luettelokappale"/>
        <w:spacing w:after="0"/>
        <w:ind w:left="360"/>
        <w:rPr>
          <w:rFonts w:cs="Arial"/>
          <w:szCs w:val="20"/>
        </w:rPr>
      </w:pPr>
    </w:p>
    <w:p w14:paraId="0A74A896" w14:textId="77777777" w:rsidR="008F5C22" w:rsidRDefault="008F5C22" w:rsidP="00E503D1">
      <w:pPr>
        <w:pStyle w:val="Luettelokappale"/>
        <w:numPr>
          <w:ilvl w:val="0"/>
          <w:numId w:val="20"/>
        </w:numPr>
        <w:spacing w:after="0"/>
        <w:jc w:val="both"/>
        <w:rPr>
          <w:rFonts w:cs="Arial"/>
          <w:szCs w:val="20"/>
        </w:rPr>
      </w:pPr>
      <w:r>
        <w:t>Iaktta fästena av de tillfälliga konstruktionerna. Om du upptäcker brister i fästena av de tillfälliga konstruktionerna, åtgärda situationen om möjligt.</w:t>
      </w:r>
    </w:p>
    <w:p w14:paraId="387437EB" w14:textId="77777777" w:rsidR="008F5C22" w:rsidRPr="00086A52" w:rsidRDefault="008F5C22" w:rsidP="00E503D1">
      <w:pPr>
        <w:pStyle w:val="Luettelokappale"/>
        <w:spacing w:after="0"/>
        <w:ind w:left="360"/>
        <w:rPr>
          <w:rFonts w:cs="Arial"/>
          <w:szCs w:val="20"/>
        </w:rPr>
      </w:pPr>
    </w:p>
    <w:p w14:paraId="5D91F967" w14:textId="47A37011" w:rsidR="008F5C22" w:rsidRDefault="008F5C22" w:rsidP="00E503D1">
      <w:pPr>
        <w:pStyle w:val="Luettelokappale"/>
        <w:numPr>
          <w:ilvl w:val="0"/>
          <w:numId w:val="20"/>
        </w:numPr>
        <w:spacing w:after="0"/>
        <w:jc w:val="both"/>
        <w:rPr>
          <w:rFonts w:cs="Arial"/>
          <w:szCs w:val="20"/>
        </w:rPr>
      </w:pPr>
      <w:r>
        <w:t>Förvissa dig om det största tillåtna antalet personer i ditt ansvarsområde. Iaktta antalet personer i området och begränsa vid behov tillträdet till området. Om du upptäcker folkträngsel, ingrip proaktivt. Sköt också för din del handledningen och vägledningen av publiken.</w:t>
      </w:r>
    </w:p>
    <w:p w14:paraId="4419C5C0" w14:textId="77777777" w:rsidR="008F5C22" w:rsidRPr="00523DA9" w:rsidRDefault="008F5C22" w:rsidP="00E503D1">
      <w:pPr>
        <w:pStyle w:val="Luettelokappale"/>
        <w:spacing w:after="0"/>
        <w:ind w:left="360"/>
        <w:rPr>
          <w:rFonts w:cs="Arial"/>
          <w:szCs w:val="20"/>
        </w:rPr>
      </w:pPr>
    </w:p>
    <w:p w14:paraId="7FAE53C7" w14:textId="1038A712" w:rsidR="00E33DC9" w:rsidRPr="00E33DC9" w:rsidRDefault="008F5C22" w:rsidP="00E503D1">
      <w:pPr>
        <w:pStyle w:val="Luettelokappale"/>
        <w:numPr>
          <w:ilvl w:val="0"/>
          <w:numId w:val="20"/>
        </w:numPr>
        <w:spacing w:after="0"/>
        <w:jc w:val="both"/>
        <w:rPr>
          <w:rFonts w:cs="Arial"/>
          <w:szCs w:val="20"/>
        </w:rPr>
      </w:pPr>
      <w:r>
        <w:t>Iaktta i vilket skick publiken är och eventuella tecken på störande beteende som börjar och ingrip proaktivt.</w:t>
      </w:r>
    </w:p>
    <w:p w14:paraId="45C78051" w14:textId="77777777" w:rsidR="00E33DC9" w:rsidRDefault="00E33DC9" w:rsidP="00E503D1">
      <w:pPr>
        <w:jc w:val="both"/>
        <w:rPr>
          <w:b/>
          <w:sz w:val="20"/>
          <w:szCs w:val="20"/>
        </w:rPr>
      </w:pPr>
    </w:p>
    <w:p w14:paraId="0D23E7C3" w14:textId="77777777" w:rsidR="00F8434F" w:rsidRPr="00CD455D" w:rsidRDefault="00F8434F" w:rsidP="00E503D1">
      <w:pPr>
        <w:jc w:val="both"/>
        <w:rPr>
          <w:b/>
          <w:color w:val="FF0000"/>
          <w:sz w:val="20"/>
          <w:szCs w:val="20"/>
        </w:rPr>
      </w:pPr>
      <w:r>
        <w:rPr>
          <w:b/>
          <w:sz w:val="20"/>
        </w:rPr>
        <w:t>NÖDNUMRET</w:t>
      </w:r>
      <w:r>
        <w:rPr>
          <w:b/>
          <w:color w:val="FF0000"/>
          <w:sz w:val="32"/>
        </w:rPr>
        <w:t>112</w:t>
      </w:r>
    </w:p>
    <w:p w14:paraId="357ED24C" w14:textId="77777777" w:rsidR="00F8434F" w:rsidRPr="00CD455D" w:rsidRDefault="00F8434F" w:rsidP="00E503D1">
      <w:pPr>
        <w:jc w:val="both"/>
        <w:rPr>
          <w:sz w:val="20"/>
          <w:szCs w:val="20"/>
        </w:rPr>
      </w:pPr>
      <w:r>
        <w:rPr>
          <w:sz w:val="20"/>
        </w:rPr>
        <w:t>1. RING NÖDSAMTALET SJÄLV OM DU KAN</w:t>
      </w:r>
    </w:p>
    <w:p w14:paraId="5D5678C3" w14:textId="77777777" w:rsidR="00F8434F" w:rsidRPr="00CD455D" w:rsidRDefault="00F8434F" w:rsidP="00E503D1">
      <w:pPr>
        <w:jc w:val="both"/>
        <w:rPr>
          <w:sz w:val="20"/>
          <w:szCs w:val="20"/>
        </w:rPr>
      </w:pPr>
      <w:r>
        <w:rPr>
          <w:sz w:val="20"/>
        </w:rPr>
        <w:t>2. BERÄTTA VAD SOM HAR HÄNT.</w:t>
      </w:r>
    </w:p>
    <w:p w14:paraId="5963B1CC" w14:textId="77777777" w:rsidR="00F8434F" w:rsidRPr="00CD455D" w:rsidRDefault="00F8434F" w:rsidP="00E503D1">
      <w:pPr>
        <w:jc w:val="both"/>
        <w:rPr>
          <w:sz w:val="20"/>
          <w:szCs w:val="20"/>
        </w:rPr>
      </w:pPr>
      <w:r>
        <w:rPr>
          <w:sz w:val="20"/>
        </w:rPr>
        <w:t xml:space="preserve">3. ANGE EXAKT ADRESS OCH KOMMUN: </w:t>
      </w:r>
      <w:r w:rsidRPr="00CD455D">
        <w:rPr>
          <w:rFonts w:cs="Arial"/>
          <w:sz w:val="20"/>
        </w:rPr>
        <w:fldChar w:fldCharType="begin" w:fldLock="1">
          <w:ffData>
            <w:name w:val="Teksti2"/>
            <w:enabled/>
            <w:calcOnExit w:val="0"/>
            <w:textInput/>
          </w:ffData>
        </w:fldChar>
      </w:r>
      <w:r w:rsidRPr="00CD455D">
        <w:rPr>
          <w:rFonts w:cs="Arial"/>
          <w:sz w:val="20"/>
        </w:rPr>
        <w:instrText xml:space="preserve"> FORMTEXT </w:instrText>
      </w:r>
      <w:r w:rsidRPr="00CD455D">
        <w:rPr>
          <w:rFonts w:cs="Arial"/>
          <w:sz w:val="20"/>
        </w:rPr>
      </w:r>
      <w:r w:rsidRPr="00CD455D">
        <w:rPr>
          <w:rFonts w:cs="Arial"/>
          <w:sz w:val="20"/>
        </w:rPr>
        <w:fldChar w:fldCharType="separate"/>
      </w:r>
      <w:r>
        <w:rPr>
          <w:sz w:val="20"/>
        </w:rPr>
        <w:t>     </w:t>
      </w:r>
      <w:r w:rsidRPr="00CD455D">
        <w:rPr>
          <w:rFonts w:cs="Arial"/>
          <w:sz w:val="20"/>
        </w:rPr>
        <w:fldChar w:fldCharType="end"/>
      </w:r>
    </w:p>
    <w:p w14:paraId="60A8BA98" w14:textId="77777777" w:rsidR="00F8434F" w:rsidRPr="00CD455D" w:rsidRDefault="00F8434F" w:rsidP="00E503D1">
      <w:pPr>
        <w:jc w:val="both"/>
        <w:rPr>
          <w:sz w:val="20"/>
          <w:szCs w:val="20"/>
        </w:rPr>
      </w:pPr>
      <w:r>
        <w:rPr>
          <w:sz w:val="20"/>
        </w:rPr>
        <w:t>4. SVARA PÅ FRÅGORNA SOM DU FÅR</w:t>
      </w:r>
    </w:p>
    <w:p w14:paraId="440B511B" w14:textId="77777777" w:rsidR="00F8434F" w:rsidRPr="00CD455D" w:rsidRDefault="00F8434F" w:rsidP="00E503D1">
      <w:pPr>
        <w:jc w:val="both"/>
        <w:rPr>
          <w:sz w:val="20"/>
          <w:szCs w:val="20"/>
        </w:rPr>
      </w:pPr>
      <w:r>
        <w:rPr>
          <w:sz w:val="20"/>
        </w:rPr>
        <w:t>5. FÖLJ ANVISNINGARNA SOM DU FÅR</w:t>
      </w:r>
    </w:p>
    <w:p w14:paraId="01334444" w14:textId="77777777" w:rsidR="00F8434F" w:rsidRDefault="00F8434F" w:rsidP="00E503D1">
      <w:pPr>
        <w:jc w:val="both"/>
        <w:rPr>
          <w:sz w:val="20"/>
          <w:szCs w:val="20"/>
        </w:rPr>
      </w:pPr>
      <w:r>
        <w:rPr>
          <w:sz w:val="20"/>
        </w:rPr>
        <w:t>6. AVSLUTA INTE SAMTALET FÖRRÄN DU FÅR LOV</w:t>
      </w:r>
    </w:p>
    <w:p w14:paraId="26CE94CF" w14:textId="77777777" w:rsidR="00F8434F" w:rsidRPr="00CD455D" w:rsidRDefault="00F8434F" w:rsidP="00E503D1">
      <w:pPr>
        <w:jc w:val="both"/>
        <w:rPr>
          <w:sz w:val="20"/>
          <w:szCs w:val="20"/>
        </w:rPr>
      </w:pPr>
      <w:r>
        <w:rPr>
          <w:sz w:val="20"/>
        </w:rPr>
        <w:t>7. VISA HJÄLPEN VÄGEN TILL PLATSEN.</w:t>
      </w:r>
    </w:p>
    <w:p w14:paraId="5E2F9434" w14:textId="77777777" w:rsidR="00F8434F" w:rsidRPr="00CD455D" w:rsidRDefault="00F8434F" w:rsidP="00E503D1">
      <w:pPr>
        <w:jc w:val="both"/>
        <w:rPr>
          <w:sz w:val="20"/>
          <w:szCs w:val="20"/>
        </w:rPr>
      </w:pPr>
    </w:p>
    <w:p w14:paraId="62556D69" w14:textId="768AA063" w:rsidR="00F8434F" w:rsidRDefault="00F8434F" w:rsidP="00E503D1">
      <w:pPr>
        <w:jc w:val="both"/>
        <w:rPr>
          <w:sz w:val="20"/>
          <w:szCs w:val="20"/>
        </w:rPr>
      </w:pPr>
      <w:r>
        <w:rPr>
          <w:sz w:val="20"/>
        </w:rPr>
        <w:t>Ring på nytt till nödcentralen om situationen förändras.</w:t>
      </w:r>
    </w:p>
    <w:p w14:paraId="3F37F724" w14:textId="77777777" w:rsidR="00F8434F" w:rsidRDefault="00F8434F" w:rsidP="00E503D1">
      <w:pPr>
        <w:jc w:val="both"/>
        <w:rPr>
          <w:rFonts w:cs="Arial"/>
          <w:b/>
          <w:sz w:val="20"/>
          <w:szCs w:val="20"/>
        </w:rPr>
      </w:pPr>
    </w:p>
    <w:p w14:paraId="73392224" w14:textId="59EC24B2" w:rsidR="006D74FF" w:rsidRDefault="001A4E40" w:rsidP="00E503D1">
      <w:pPr>
        <w:pStyle w:val="Eivli"/>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rPr>
          <w:i/>
          <w:sz w:val="20"/>
          <w:szCs w:val="20"/>
        </w:rPr>
      </w:pPr>
      <w:r>
        <w:rPr>
          <w:i/>
          <w:sz w:val="20"/>
        </w:rPr>
        <w:t>Rekommendation: Med hjälp av appen 112 Suomi kommer hjälpen i nöden snabbare. När appen är installerad på telefonen förmedlas de exakta lokaliseringsuppgifterna om uppringaren automatiskt till nödcentralen. Appen 112 Suomi kan laddas ner gratis från appbutiker bland annat på Android-telefoner och iPhone. Mer information om appen finns på Nödcentralsverkets webbplats.</w:t>
      </w:r>
    </w:p>
    <w:p w14:paraId="2FB71F1C" w14:textId="77777777" w:rsidR="006D74FF" w:rsidRDefault="006D74FF" w:rsidP="00E503D1">
      <w:pPr>
        <w:pStyle w:val="Eivli"/>
        <w:rPr>
          <w:i/>
          <w:sz w:val="20"/>
          <w:szCs w:val="20"/>
        </w:rPr>
      </w:pPr>
    </w:p>
    <w:p w14:paraId="4880B81C" w14:textId="71DFBF34" w:rsidR="00F8434F" w:rsidRPr="009E38FD" w:rsidRDefault="00F8434F" w:rsidP="00E503D1">
      <w:pPr>
        <w:pStyle w:val="Eivli"/>
        <w:rPr>
          <w:i/>
          <w:sz w:val="20"/>
          <w:szCs w:val="20"/>
        </w:rPr>
      </w:pPr>
      <w:r>
        <w:br w:type="page"/>
      </w:r>
    </w:p>
    <w:p w14:paraId="45A2C416" w14:textId="77777777" w:rsidR="00A924A7" w:rsidRPr="00843949" w:rsidRDefault="00A924A7" w:rsidP="00FB3291">
      <w:pPr>
        <w:pStyle w:val="Alaotsikko"/>
      </w:pPr>
      <w:r>
        <w:lastRenderedPageBreak/>
        <w:t>Vid sjukdomsattacker och olycksfall</w:t>
      </w:r>
    </w:p>
    <w:p w14:paraId="104968F8" w14:textId="77777777" w:rsidR="00A924A7" w:rsidRDefault="00A924A7" w:rsidP="00E503D1">
      <w:pPr>
        <w:jc w:val="both"/>
        <w:rPr>
          <w:rFonts w:cs="Arial"/>
          <w:sz w:val="20"/>
          <w:szCs w:val="20"/>
        </w:rPr>
      </w:pPr>
    </w:p>
    <w:p w14:paraId="6B4CB7ED" w14:textId="77777777" w:rsidR="00A924A7" w:rsidRPr="0071143C" w:rsidRDefault="00A924A7" w:rsidP="00E503D1">
      <w:pPr>
        <w:jc w:val="both"/>
        <w:rPr>
          <w:rFonts w:cs="Arial"/>
          <w:b/>
          <w:sz w:val="20"/>
          <w:szCs w:val="20"/>
        </w:rPr>
      </w:pPr>
      <w:r>
        <w:rPr>
          <w:b/>
          <w:sz w:val="20"/>
        </w:rPr>
        <w:t>I livshotande situationer (t.ex. en medvetslös patient, bröstsmärta, andningssvårigheter), ring genast nödnumret 112.</w:t>
      </w:r>
    </w:p>
    <w:p w14:paraId="7938E406" w14:textId="77777777" w:rsidR="00A924A7" w:rsidRPr="00840785" w:rsidRDefault="00A924A7" w:rsidP="00E503D1">
      <w:pPr>
        <w:jc w:val="both"/>
        <w:rPr>
          <w:rFonts w:cs="Arial"/>
          <w:sz w:val="20"/>
          <w:szCs w:val="20"/>
        </w:rPr>
      </w:pPr>
    </w:p>
    <w:p w14:paraId="1690ADCC" w14:textId="77777777" w:rsidR="00A924A7" w:rsidRPr="00C021EB" w:rsidRDefault="00A924A7" w:rsidP="00E503D1">
      <w:pPr>
        <w:pStyle w:val="Luettelokappale"/>
        <w:numPr>
          <w:ilvl w:val="0"/>
          <w:numId w:val="6"/>
        </w:numPr>
        <w:spacing w:after="0"/>
        <w:jc w:val="both"/>
        <w:rPr>
          <w:rFonts w:cs="Arial"/>
          <w:szCs w:val="20"/>
        </w:rPr>
      </w:pPr>
      <w:r>
        <w:rPr>
          <w:b/>
        </w:rPr>
        <w:t>1.</w:t>
      </w:r>
      <w:r>
        <w:rPr>
          <w:b/>
        </w:rPr>
        <w:tab/>
        <w:t xml:space="preserve">Kalla på tillställningens första hjälpen-ansvariga genom att ringa tfn </w:t>
      </w:r>
      <w:r w:rsidRPr="007865E4">
        <w:rPr>
          <w:rFonts w:cs="Arial"/>
          <w:sz w:val="22"/>
        </w:rPr>
        <w:fldChar w:fldCharType="begin" w:fldLock="1">
          <w:ffData>
            <w:name w:val="Teksti2"/>
            <w:enabled/>
            <w:calcOnExit w:val="0"/>
            <w:textInput/>
          </w:ffData>
        </w:fldChar>
      </w:r>
      <w:r w:rsidRPr="007865E4">
        <w:rPr>
          <w:rFonts w:cs="Arial"/>
          <w:sz w:val="22"/>
        </w:rPr>
        <w:instrText xml:space="preserve"> FORMTEXT </w:instrText>
      </w:r>
      <w:r w:rsidRPr="007865E4">
        <w:rPr>
          <w:rFonts w:cs="Arial"/>
          <w:sz w:val="22"/>
        </w:rPr>
      </w:r>
      <w:r w:rsidRPr="007865E4">
        <w:rPr>
          <w:rFonts w:cs="Arial"/>
          <w:sz w:val="22"/>
        </w:rPr>
        <w:fldChar w:fldCharType="separate"/>
      </w:r>
      <w:r>
        <w:rPr>
          <w:sz w:val="22"/>
        </w:rPr>
        <w:t>     </w:t>
      </w:r>
      <w:r w:rsidRPr="007865E4">
        <w:rPr>
          <w:rFonts w:cs="Arial"/>
          <w:sz w:val="22"/>
        </w:rPr>
        <w:fldChar w:fldCharType="end"/>
      </w:r>
      <w:r>
        <w:rPr>
          <w:b/>
        </w:rPr>
        <w:t>.</w:t>
      </w:r>
      <w:r>
        <w:t xml:space="preserve"> Handla enligt de anvisningar han eller hon ger. Om den första hjälpen-ansvariga inte omedelbart kan komma till platsen, följ följande anvisningar.</w:t>
      </w:r>
    </w:p>
    <w:p w14:paraId="47682913" w14:textId="77777777" w:rsidR="00A924A7" w:rsidRDefault="00A924A7" w:rsidP="00E503D1">
      <w:pPr>
        <w:jc w:val="both"/>
        <w:rPr>
          <w:sz w:val="20"/>
          <w:szCs w:val="20"/>
        </w:rPr>
      </w:pPr>
    </w:p>
    <w:p w14:paraId="01FCA010" w14:textId="77777777" w:rsidR="00A924A7" w:rsidRPr="00C021EB" w:rsidRDefault="00A924A7" w:rsidP="00E503D1">
      <w:pPr>
        <w:pStyle w:val="Luettelokappale"/>
        <w:numPr>
          <w:ilvl w:val="0"/>
          <w:numId w:val="6"/>
        </w:numPr>
        <w:spacing w:after="0"/>
        <w:jc w:val="both"/>
        <w:rPr>
          <w:b/>
          <w:szCs w:val="20"/>
        </w:rPr>
      </w:pPr>
      <w:r>
        <w:rPr>
          <w:b/>
        </w:rPr>
        <w:t>2.</w:t>
      </w:r>
      <w:r>
        <w:rPr>
          <w:b/>
        </w:rPr>
        <w:tab/>
        <w:t xml:space="preserve">Ta reda på vad som skett. Kan du väcka en medvetslös person? </w:t>
      </w:r>
    </w:p>
    <w:p w14:paraId="53953757" w14:textId="77777777" w:rsidR="00A924A7" w:rsidRPr="00840785" w:rsidRDefault="00A924A7" w:rsidP="00E503D1">
      <w:pPr>
        <w:pStyle w:val="Luettelokappale"/>
        <w:spacing w:after="0"/>
        <w:ind w:left="360"/>
        <w:contextualSpacing w:val="0"/>
        <w:jc w:val="both"/>
        <w:rPr>
          <w:rFonts w:cs="Calibri"/>
          <w:szCs w:val="20"/>
        </w:rPr>
      </w:pPr>
      <w:r>
        <w:t xml:space="preserve">Väck upp honom eller henne genom att tilltala och ruska om honom eller henne. Om personen inte återfår medvetandet, </w:t>
      </w:r>
    </w:p>
    <w:p w14:paraId="1E78E0EC" w14:textId="77777777" w:rsidR="00A924A7" w:rsidRPr="00840785" w:rsidRDefault="00A924A7" w:rsidP="00E503D1">
      <w:pPr>
        <w:jc w:val="both"/>
        <w:rPr>
          <w:rFonts w:cs="Calibri"/>
          <w:sz w:val="20"/>
          <w:szCs w:val="20"/>
        </w:rPr>
      </w:pPr>
    </w:p>
    <w:p w14:paraId="1E597FD3" w14:textId="77777777" w:rsidR="00A924A7" w:rsidRPr="00840785" w:rsidRDefault="00A924A7" w:rsidP="00E503D1">
      <w:pPr>
        <w:ind w:left="360"/>
        <w:jc w:val="both"/>
        <w:rPr>
          <w:rFonts w:cs="Calibri"/>
          <w:b/>
          <w:bCs/>
          <w:sz w:val="20"/>
          <w:szCs w:val="20"/>
        </w:rPr>
      </w:pPr>
      <w:r>
        <w:rPr>
          <w:b/>
          <w:sz w:val="20"/>
        </w:rPr>
        <w:t>Ring nödnumret 112.</w:t>
      </w:r>
    </w:p>
    <w:p w14:paraId="6A897D11" w14:textId="77777777" w:rsidR="00A924A7" w:rsidRPr="00840785" w:rsidRDefault="00A924A7" w:rsidP="00E503D1">
      <w:pPr>
        <w:ind w:left="360"/>
        <w:jc w:val="both"/>
        <w:rPr>
          <w:rFonts w:cs="Calibri"/>
          <w:b/>
          <w:bCs/>
          <w:sz w:val="20"/>
          <w:szCs w:val="20"/>
        </w:rPr>
      </w:pPr>
      <w:r>
        <w:rPr>
          <w:sz w:val="20"/>
        </w:rPr>
        <w:t>Du kan också ropa på hjälp och be de närvarande att ringa nödcentralen på tfn 112. Nödcentralen ger anvisningar som måste efterföljas.</w:t>
      </w:r>
    </w:p>
    <w:p w14:paraId="378FF6F4" w14:textId="77777777" w:rsidR="00A924A7" w:rsidRPr="00840785" w:rsidRDefault="00A924A7" w:rsidP="00E503D1">
      <w:pPr>
        <w:jc w:val="both"/>
        <w:rPr>
          <w:rFonts w:cs="Calibri"/>
          <w:b/>
          <w:bCs/>
          <w:sz w:val="20"/>
          <w:szCs w:val="20"/>
        </w:rPr>
      </w:pPr>
    </w:p>
    <w:p w14:paraId="2901B932" w14:textId="77777777" w:rsidR="00A924A7" w:rsidRPr="00C021EB" w:rsidRDefault="00A924A7" w:rsidP="00E503D1">
      <w:pPr>
        <w:pStyle w:val="Luettelokappale"/>
        <w:numPr>
          <w:ilvl w:val="0"/>
          <w:numId w:val="6"/>
        </w:numPr>
        <w:spacing w:after="0"/>
        <w:jc w:val="both"/>
        <w:rPr>
          <w:rFonts w:cs="Calibri"/>
          <w:b/>
          <w:bCs/>
          <w:szCs w:val="20"/>
        </w:rPr>
      </w:pPr>
      <w:r>
        <w:rPr>
          <w:b/>
        </w:rPr>
        <w:t>Vänd personen på rygg och kontrollera att andningen är normal. Öppna luftvägarna.</w:t>
      </w:r>
    </w:p>
    <w:p w14:paraId="422A82BD" w14:textId="77777777" w:rsidR="00A924A7" w:rsidRPr="00840785" w:rsidRDefault="00A924A7" w:rsidP="00E503D1">
      <w:pPr>
        <w:ind w:left="360"/>
        <w:jc w:val="both"/>
        <w:rPr>
          <w:rFonts w:cs="Calibri"/>
          <w:b/>
          <w:bCs/>
          <w:sz w:val="20"/>
          <w:szCs w:val="20"/>
        </w:rPr>
      </w:pPr>
      <w:r>
        <w:rPr>
          <w:sz w:val="20"/>
        </w:rPr>
        <w:t xml:space="preserve">Räta till personens huvud genom att lyfta under hakspetsen med ena handen och trycka på pannan med andra handen. </w:t>
      </w:r>
      <w:r>
        <w:rPr>
          <w:b/>
          <w:sz w:val="20"/>
        </w:rPr>
        <w:t>Se, lyssna och känn på andningen</w:t>
      </w:r>
      <w:r>
        <w:rPr>
          <w:sz w:val="20"/>
        </w:rPr>
        <w:t>. Uppskatta om andningen är normal, onormal eller om den saknas. Om du är osäker, handla som om andningen är onormal.</w:t>
      </w:r>
    </w:p>
    <w:p w14:paraId="73E662C0" w14:textId="77777777" w:rsidR="00A924A7" w:rsidRPr="00840785" w:rsidRDefault="00A924A7" w:rsidP="00E503D1">
      <w:pPr>
        <w:jc w:val="both"/>
        <w:rPr>
          <w:rFonts w:cs="Calibri"/>
          <w:sz w:val="20"/>
          <w:szCs w:val="20"/>
        </w:rPr>
      </w:pPr>
    </w:p>
    <w:p w14:paraId="686754A3" w14:textId="77777777" w:rsidR="00A924A7" w:rsidRPr="00840785" w:rsidRDefault="00A924A7" w:rsidP="00E503D1">
      <w:pPr>
        <w:numPr>
          <w:ilvl w:val="0"/>
          <w:numId w:val="4"/>
        </w:numPr>
        <w:jc w:val="both"/>
        <w:rPr>
          <w:rFonts w:cs="Calibri"/>
          <w:sz w:val="20"/>
          <w:szCs w:val="20"/>
        </w:rPr>
      </w:pPr>
      <w:r>
        <w:rPr>
          <w:b/>
          <w:sz w:val="20"/>
        </w:rPr>
        <w:t>Andningen är normal</w:t>
      </w:r>
      <w:r>
        <w:rPr>
          <w:sz w:val="20"/>
        </w:rPr>
        <w:t>.</w:t>
      </w:r>
    </w:p>
    <w:p w14:paraId="5F26D8D7" w14:textId="77777777" w:rsidR="00A924A7" w:rsidRPr="00840785" w:rsidRDefault="00A924A7" w:rsidP="00E503D1">
      <w:pPr>
        <w:ind w:left="360"/>
        <w:jc w:val="both"/>
        <w:rPr>
          <w:rFonts w:cs="Calibri"/>
          <w:sz w:val="20"/>
          <w:szCs w:val="20"/>
        </w:rPr>
      </w:pPr>
      <w:r>
        <w:rPr>
          <w:sz w:val="20"/>
        </w:rPr>
        <w:t>Vänd personen till sidoläge. Se till att luftvägarna är öppna och att personen andas normalt. Följ med och iaktta andningen ända tills professionell hjälp anländer.</w:t>
      </w:r>
    </w:p>
    <w:p w14:paraId="705991F6" w14:textId="77777777" w:rsidR="00A924A7" w:rsidRPr="00840785" w:rsidRDefault="00A924A7" w:rsidP="00E503D1">
      <w:pPr>
        <w:numPr>
          <w:ilvl w:val="0"/>
          <w:numId w:val="3"/>
        </w:numPr>
        <w:jc w:val="both"/>
        <w:rPr>
          <w:rFonts w:cs="Calibri"/>
          <w:b/>
          <w:bCs/>
          <w:sz w:val="20"/>
          <w:szCs w:val="20"/>
        </w:rPr>
      </w:pPr>
      <w:r>
        <w:rPr>
          <w:b/>
          <w:sz w:val="20"/>
        </w:rPr>
        <w:t xml:space="preserve">Andningen är onormal eller saknas. </w:t>
      </w:r>
    </w:p>
    <w:p w14:paraId="37416CC0" w14:textId="77777777" w:rsidR="00A924A7" w:rsidRPr="00840785" w:rsidRDefault="00A924A7" w:rsidP="00E503D1">
      <w:pPr>
        <w:ind w:firstLine="360"/>
        <w:jc w:val="both"/>
        <w:rPr>
          <w:rFonts w:cs="Calibri"/>
          <w:sz w:val="20"/>
          <w:szCs w:val="20"/>
        </w:rPr>
      </w:pPr>
      <w:r>
        <w:rPr>
          <w:sz w:val="20"/>
        </w:rPr>
        <w:t>Inled återupplivning.</w:t>
      </w:r>
    </w:p>
    <w:p w14:paraId="63F5C841" w14:textId="77777777" w:rsidR="00A924A7" w:rsidRPr="00840785" w:rsidRDefault="00A924A7" w:rsidP="00E503D1">
      <w:pPr>
        <w:jc w:val="both"/>
        <w:rPr>
          <w:rFonts w:cs="Calibri"/>
          <w:sz w:val="20"/>
          <w:szCs w:val="20"/>
        </w:rPr>
      </w:pPr>
    </w:p>
    <w:p w14:paraId="671062E4" w14:textId="77777777" w:rsidR="00A924A7" w:rsidRPr="00C021EB" w:rsidRDefault="00A924A7" w:rsidP="00E503D1">
      <w:pPr>
        <w:pStyle w:val="Luettelokappale"/>
        <w:numPr>
          <w:ilvl w:val="0"/>
          <w:numId w:val="6"/>
        </w:numPr>
        <w:spacing w:after="0"/>
        <w:jc w:val="both"/>
        <w:rPr>
          <w:rFonts w:cs="Calibri"/>
          <w:szCs w:val="20"/>
        </w:rPr>
      </w:pPr>
      <w:r>
        <w:rPr>
          <w:b/>
        </w:rPr>
        <w:t xml:space="preserve">Inled hjärt-lungräddning. </w:t>
      </w:r>
    </w:p>
    <w:p w14:paraId="7AAEB9A3" w14:textId="77777777" w:rsidR="00A924A7" w:rsidRDefault="00A924A7" w:rsidP="00E503D1">
      <w:pPr>
        <w:ind w:left="360"/>
        <w:jc w:val="both"/>
        <w:rPr>
          <w:rFonts w:cs="Calibri"/>
          <w:sz w:val="20"/>
          <w:szCs w:val="20"/>
        </w:rPr>
      </w:pPr>
      <w:r>
        <w:rPr>
          <w:sz w:val="20"/>
        </w:rPr>
        <w:t>Placera ena handens handlov mitt på personens bröstben och andra handen ovanpå den första. Fingrarna ska vara i omlott. Tryck rakt neråt med raka armar, 30 gånger, så att bröstkorgen trycks nedåt 5–6 cm. Låt bröstkorgen höja sig tillbaka mellan tryckningarna. Frekvensen ska vara i snitt 100 gånger per minut, och får inte överstiga 120 gånger per minut. Räkna antalet högt.</w:t>
      </w:r>
    </w:p>
    <w:p w14:paraId="1C14A93D" w14:textId="77777777" w:rsidR="00A924A7" w:rsidRPr="00840785" w:rsidRDefault="00A924A7" w:rsidP="00E503D1">
      <w:pPr>
        <w:jc w:val="both"/>
        <w:rPr>
          <w:rFonts w:cs="Calibri"/>
          <w:sz w:val="20"/>
          <w:szCs w:val="20"/>
        </w:rPr>
      </w:pPr>
    </w:p>
    <w:p w14:paraId="5FAD48EC" w14:textId="77777777" w:rsidR="00A924A7" w:rsidRPr="00C021EB" w:rsidRDefault="00A924A7" w:rsidP="00E503D1">
      <w:pPr>
        <w:pStyle w:val="Luettelokappale"/>
        <w:numPr>
          <w:ilvl w:val="0"/>
          <w:numId w:val="6"/>
        </w:numPr>
        <w:spacing w:after="0"/>
        <w:jc w:val="both"/>
        <w:rPr>
          <w:rFonts w:cs="Calibri"/>
          <w:szCs w:val="20"/>
        </w:rPr>
      </w:pPr>
      <w:r>
        <w:rPr>
          <w:b/>
        </w:rPr>
        <w:t>Blås två gånger.</w:t>
      </w:r>
    </w:p>
    <w:p w14:paraId="15D375AE" w14:textId="77777777" w:rsidR="00A924A7" w:rsidRPr="00840785" w:rsidRDefault="00A924A7" w:rsidP="00E503D1">
      <w:pPr>
        <w:ind w:left="360"/>
        <w:jc w:val="both"/>
        <w:rPr>
          <w:rFonts w:cs="Calibri"/>
          <w:sz w:val="20"/>
          <w:szCs w:val="20"/>
        </w:rPr>
      </w:pPr>
      <w:r>
        <w:rPr>
          <w:sz w:val="20"/>
        </w:rPr>
        <w:t xml:space="preserve">Öppna luftvägarna. Placera din mun tätt över personens mun och kläm ihop hans eller hennes näsa med dina fingrar. Blås lugnt in luft i personens lungor. Medan du blåser, kontrollera att personens bröstkorg höjs (rör sig). Upprepa inblåsningen. Två inblåsningar ska ta fem sekunder. </w:t>
      </w:r>
    </w:p>
    <w:p w14:paraId="6C5655EC" w14:textId="77777777" w:rsidR="00A924A7" w:rsidRPr="00840785" w:rsidRDefault="00A924A7" w:rsidP="00E503D1">
      <w:pPr>
        <w:jc w:val="both"/>
        <w:rPr>
          <w:rFonts w:cs="Calibri"/>
          <w:sz w:val="20"/>
          <w:szCs w:val="20"/>
        </w:rPr>
      </w:pPr>
    </w:p>
    <w:p w14:paraId="472B240A" w14:textId="77777777" w:rsidR="00A924A7" w:rsidRPr="00C021EB" w:rsidRDefault="00A924A7" w:rsidP="00E503D1">
      <w:pPr>
        <w:pStyle w:val="Luettelokappale"/>
        <w:numPr>
          <w:ilvl w:val="0"/>
          <w:numId w:val="6"/>
        </w:numPr>
        <w:spacing w:after="0"/>
        <w:jc w:val="both"/>
        <w:rPr>
          <w:rFonts w:cs="Calibri"/>
          <w:szCs w:val="20"/>
        </w:rPr>
      </w:pPr>
      <w:r>
        <w:rPr>
          <w:b/>
          <w:bCs/>
        </w:rPr>
        <w:t>Fortsätt återuppliva oavbrutet med rytmen 30:2</w:t>
      </w:r>
      <w:r>
        <w:t xml:space="preserve"> (tryck 30 gånger, blås 2 gånger)</w:t>
      </w:r>
    </w:p>
    <w:p w14:paraId="5D125D49" w14:textId="2B673B2B" w:rsidR="00A924A7" w:rsidRDefault="00A924A7" w:rsidP="00E503D1">
      <w:pPr>
        <w:jc w:val="both"/>
        <w:rPr>
          <w:rFonts w:cs="Calibri"/>
          <w:sz w:val="20"/>
          <w:szCs w:val="20"/>
        </w:rPr>
      </w:pPr>
      <w:r>
        <w:rPr>
          <w:sz w:val="20"/>
        </w:rPr>
        <w:t>tills den du hjälper vaknar: rör sig, öppnar ögonen och andas normalt, eller tills professionella hjälpare ger dig tillstånd att sluta eller dina krafter tar slut.</w:t>
      </w:r>
    </w:p>
    <w:p w14:paraId="3255A5C9" w14:textId="77777777" w:rsidR="00A924A7" w:rsidRDefault="00A924A7" w:rsidP="00E503D1">
      <w:pPr>
        <w:jc w:val="both"/>
        <w:rPr>
          <w:rFonts w:cs="Calibri"/>
          <w:sz w:val="20"/>
          <w:szCs w:val="20"/>
        </w:rPr>
      </w:pPr>
    </w:p>
    <w:p w14:paraId="4DDF5434" w14:textId="2491A891" w:rsidR="00A924A7" w:rsidRDefault="00A924A7" w:rsidP="00E503D1">
      <w:pPr>
        <w:rPr>
          <w:b/>
          <w:sz w:val="20"/>
          <w:szCs w:val="20"/>
        </w:rPr>
      </w:pPr>
      <w:r>
        <w:br w:type="page"/>
      </w:r>
    </w:p>
    <w:p w14:paraId="2C3526AC" w14:textId="315F5FFF" w:rsidR="008F5C22" w:rsidRPr="00CD455D" w:rsidRDefault="008F5C22" w:rsidP="00FB3291">
      <w:pPr>
        <w:pStyle w:val="Alaotsikko"/>
      </w:pPr>
      <w:r>
        <w:lastRenderedPageBreak/>
        <w:t>Vid brand</w:t>
      </w:r>
    </w:p>
    <w:p w14:paraId="0E1959DF" w14:textId="77777777" w:rsidR="008F5C22" w:rsidRPr="00CD455D" w:rsidRDefault="008F5C22" w:rsidP="00E503D1">
      <w:pPr>
        <w:jc w:val="both"/>
        <w:rPr>
          <w:sz w:val="20"/>
          <w:szCs w:val="20"/>
        </w:rPr>
      </w:pPr>
    </w:p>
    <w:p w14:paraId="7D997B20" w14:textId="77777777" w:rsidR="008F5C22" w:rsidRPr="00CD455D" w:rsidRDefault="008F5C22" w:rsidP="00E503D1">
      <w:pPr>
        <w:jc w:val="both"/>
        <w:rPr>
          <w:sz w:val="20"/>
          <w:szCs w:val="20"/>
        </w:rPr>
      </w:pPr>
      <w:r>
        <w:rPr>
          <w:sz w:val="20"/>
        </w:rPr>
        <w:t xml:space="preserve">Anmäl branden till tillställningens säkerhetschef/arrangör på numret </w:t>
      </w:r>
      <w:r w:rsidRPr="00CD455D">
        <w:rPr>
          <w:rFonts w:cs="Arial"/>
          <w:sz w:val="20"/>
        </w:rPr>
        <w:fldChar w:fldCharType="begin" w:fldLock="1">
          <w:ffData>
            <w:name w:val="Teksti2"/>
            <w:enabled/>
            <w:calcOnExit w:val="0"/>
            <w:textInput/>
          </w:ffData>
        </w:fldChar>
      </w:r>
      <w:r w:rsidRPr="00CD455D">
        <w:rPr>
          <w:rFonts w:cs="Arial"/>
          <w:sz w:val="20"/>
        </w:rPr>
        <w:instrText xml:space="preserve"> FORMTEXT </w:instrText>
      </w:r>
      <w:r w:rsidRPr="00CD455D">
        <w:rPr>
          <w:rFonts w:cs="Arial"/>
          <w:sz w:val="20"/>
        </w:rPr>
      </w:r>
      <w:r w:rsidRPr="00CD455D">
        <w:rPr>
          <w:rFonts w:cs="Arial"/>
          <w:sz w:val="20"/>
        </w:rPr>
        <w:fldChar w:fldCharType="separate"/>
      </w:r>
      <w:r>
        <w:rPr>
          <w:sz w:val="20"/>
        </w:rPr>
        <w:t>     </w:t>
      </w:r>
      <w:r w:rsidRPr="00CD455D">
        <w:rPr>
          <w:rFonts w:cs="Arial"/>
          <w:sz w:val="20"/>
        </w:rPr>
        <w:fldChar w:fldCharType="end"/>
      </w:r>
      <w:r>
        <w:rPr>
          <w:sz w:val="20"/>
        </w:rPr>
        <w:t xml:space="preserve"> och följ sedan anvisningarna nedan.</w:t>
      </w:r>
    </w:p>
    <w:p w14:paraId="041586E5" w14:textId="77777777" w:rsidR="008F5C22" w:rsidRPr="00CD455D" w:rsidRDefault="008F5C22" w:rsidP="00E503D1">
      <w:pPr>
        <w:jc w:val="both"/>
        <w:rPr>
          <w:sz w:val="20"/>
          <w:szCs w:val="20"/>
        </w:rPr>
      </w:pPr>
    </w:p>
    <w:p w14:paraId="48E4B3DE" w14:textId="77777777" w:rsidR="008F5C22" w:rsidRPr="00CD455D" w:rsidRDefault="008F5C22" w:rsidP="00E503D1">
      <w:pPr>
        <w:jc w:val="both"/>
        <w:rPr>
          <w:b/>
          <w:sz w:val="20"/>
          <w:szCs w:val="20"/>
        </w:rPr>
      </w:pPr>
      <w:r>
        <w:rPr>
          <w:b/>
          <w:sz w:val="20"/>
        </w:rPr>
        <w:t>Rädda och varna</w:t>
      </w:r>
    </w:p>
    <w:p w14:paraId="08D519BA" w14:textId="77777777" w:rsidR="008F5C22" w:rsidRPr="00CD455D" w:rsidRDefault="008F5C22" w:rsidP="00E503D1">
      <w:pPr>
        <w:numPr>
          <w:ilvl w:val="0"/>
          <w:numId w:val="11"/>
        </w:numPr>
        <w:jc w:val="both"/>
        <w:rPr>
          <w:sz w:val="20"/>
          <w:szCs w:val="20"/>
        </w:rPr>
      </w:pPr>
      <w:r>
        <w:rPr>
          <w:sz w:val="20"/>
        </w:rPr>
        <w:t xml:space="preserve">Håll dig lugn. Handla lugnt och sansat, men ändå snabbt. </w:t>
      </w:r>
    </w:p>
    <w:p w14:paraId="7248B262" w14:textId="77777777" w:rsidR="008F5C22" w:rsidRPr="00CD455D" w:rsidRDefault="008F5C22" w:rsidP="00E503D1">
      <w:pPr>
        <w:numPr>
          <w:ilvl w:val="0"/>
          <w:numId w:val="11"/>
        </w:numPr>
        <w:jc w:val="both"/>
        <w:rPr>
          <w:sz w:val="20"/>
          <w:szCs w:val="20"/>
        </w:rPr>
      </w:pPr>
      <w:r>
        <w:rPr>
          <w:sz w:val="20"/>
        </w:rPr>
        <w:t>Rädda och varna dem som är i omedelbar fara. Utsätt ändå inte dig själv för livsfara.</w:t>
      </w:r>
    </w:p>
    <w:p w14:paraId="69F0542F" w14:textId="77777777" w:rsidR="008F5C22" w:rsidRPr="00CD455D" w:rsidRDefault="008F5C22" w:rsidP="00E503D1">
      <w:pPr>
        <w:jc w:val="both"/>
        <w:rPr>
          <w:b/>
          <w:sz w:val="20"/>
          <w:szCs w:val="20"/>
        </w:rPr>
      </w:pPr>
      <w:r>
        <w:rPr>
          <w:b/>
          <w:sz w:val="20"/>
        </w:rPr>
        <w:t>Släck</w:t>
      </w:r>
    </w:p>
    <w:p w14:paraId="43DA6F35" w14:textId="77777777" w:rsidR="008F5C22" w:rsidRPr="00CD455D" w:rsidRDefault="008F5C22" w:rsidP="00E503D1">
      <w:pPr>
        <w:numPr>
          <w:ilvl w:val="0"/>
          <w:numId w:val="12"/>
        </w:numPr>
        <w:jc w:val="both"/>
        <w:rPr>
          <w:sz w:val="20"/>
          <w:szCs w:val="20"/>
        </w:rPr>
      </w:pPr>
      <w:r>
        <w:rPr>
          <w:sz w:val="20"/>
        </w:rPr>
        <w:t>Försök släcka branden eller begränsa den genom att använda primärsläckningsutrustningen då elden ännu går att kontrollera.</w:t>
      </w:r>
    </w:p>
    <w:p w14:paraId="2DE91FD1" w14:textId="77777777" w:rsidR="008F5C22" w:rsidRPr="00CD455D" w:rsidRDefault="008F5C22" w:rsidP="00E503D1">
      <w:pPr>
        <w:numPr>
          <w:ilvl w:val="0"/>
          <w:numId w:val="12"/>
        </w:numPr>
        <w:jc w:val="both"/>
        <w:rPr>
          <w:sz w:val="20"/>
          <w:szCs w:val="20"/>
        </w:rPr>
      </w:pPr>
      <w:r>
        <w:rPr>
          <w:sz w:val="20"/>
        </w:rPr>
        <w:t>Släck inte en fettbrand med vatten, fettbränder sprider sig explosionsartat redan av en liten mängd vatten.</w:t>
      </w:r>
    </w:p>
    <w:p w14:paraId="63766D6A" w14:textId="77777777" w:rsidR="008F5C22" w:rsidRPr="00CD455D" w:rsidRDefault="008F5C22" w:rsidP="00E503D1">
      <w:pPr>
        <w:numPr>
          <w:ilvl w:val="0"/>
          <w:numId w:val="12"/>
        </w:numPr>
        <w:jc w:val="both"/>
        <w:rPr>
          <w:sz w:val="20"/>
          <w:szCs w:val="20"/>
        </w:rPr>
      </w:pPr>
      <w:r>
        <w:rPr>
          <w:sz w:val="20"/>
        </w:rPr>
        <w:t>Undvik att andas in rökgaser. Närma dig eldsvådan först då brandsäkerhetsutrustningen är redo att användas.</w:t>
      </w:r>
    </w:p>
    <w:p w14:paraId="51506934" w14:textId="77777777" w:rsidR="008F5C22" w:rsidRPr="00CD455D" w:rsidRDefault="008F5C22" w:rsidP="00E503D1">
      <w:pPr>
        <w:numPr>
          <w:ilvl w:val="0"/>
          <w:numId w:val="12"/>
        </w:numPr>
        <w:jc w:val="both"/>
        <w:rPr>
          <w:sz w:val="20"/>
          <w:szCs w:val="20"/>
        </w:rPr>
      </w:pPr>
      <w:r>
        <w:rPr>
          <w:sz w:val="20"/>
        </w:rPr>
        <w:t>Om elden inte går att släcka tryggt, försök begränsa branden genom att stänga dörren. Äventyra inte ditt eget liv. Om dörren till det brinnande rummet är stängd och handtaget är hett eller dörren är het, öppna inte dörren.</w:t>
      </w:r>
    </w:p>
    <w:p w14:paraId="14E0C6BC" w14:textId="77777777" w:rsidR="008F5C22" w:rsidRPr="00CD455D" w:rsidRDefault="008F5C22" w:rsidP="00E503D1">
      <w:pPr>
        <w:jc w:val="both"/>
        <w:rPr>
          <w:b/>
          <w:sz w:val="20"/>
          <w:szCs w:val="20"/>
        </w:rPr>
      </w:pPr>
      <w:r>
        <w:rPr>
          <w:b/>
          <w:bCs/>
          <w:sz w:val="20"/>
        </w:rPr>
        <w:t>Gör en nödanmälan</w:t>
      </w:r>
      <w:r>
        <w:rPr>
          <w:sz w:val="20"/>
        </w:rPr>
        <w:t xml:space="preserve"> genom att ringa nödnumret 112. </w:t>
      </w:r>
    </w:p>
    <w:p w14:paraId="0E34E1C8" w14:textId="77777777" w:rsidR="008F5C22" w:rsidRPr="00CD455D" w:rsidRDefault="008F5C22" w:rsidP="00E503D1">
      <w:pPr>
        <w:numPr>
          <w:ilvl w:val="0"/>
          <w:numId w:val="13"/>
        </w:numPr>
        <w:jc w:val="both"/>
        <w:rPr>
          <w:sz w:val="20"/>
          <w:szCs w:val="20"/>
        </w:rPr>
      </w:pPr>
      <w:r>
        <w:rPr>
          <w:sz w:val="20"/>
        </w:rPr>
        <w:t>Kom ihåg! Rök dödar! Dröj alltså inte kvar i ett brinnande rum. Ta dig aldrig ut i ett rökfyllt rum.</w:t>
      </w:r>
    </w:p>
    <w:p w14:paraId="1DC67413" w14:textId="77777777" w:rsidR="008F5C22" w:rsidRPr="00CD455D" w:rsidRDefault="008F5C22" w:rsidP="00E503D1">
      <w:pPr>
        <w:jc w:val="both"/>
        <w:rPr>
          <w:b/>
          <w:sz w:val="20"/>
          <w:szCs w:val="20"/>
        </w:rPr>
      </w:pPr>
      <w:r>
        <w:rPr>
          <w:b/>
          <w:bCs/>
          <w:sz w:val="20"/>
        </w:rPr>
        <w:t>Hindra</w:t>
      </w:r>
      <w:r>
        <w:rPr>
          <w:sz w:val="20"/>
        </w:rPr>
        <w:t xml:space="preserve"> att branden sprids genom att stänga dörrar, fönster och luftkonditionering.</w:t>
      </w:r>
    </w:p>
    <w:p w14:paraId="615FBC24" w14:textId="77777777" w:rsidR="008F5C22" w:rsidRPr="00CD455D" w:rsidRDefault="008F5C22" w:rsidP="00E503D1">
      <w:pPr>
        <w:jc w:val="both"/>
        <w:rPr>
          <w:b/>
          <w:sz w:val="20"/>
          <w:szCs w:val="20"/>
        </w:rPr>
      </w:pPr>
      <w:r>
        <w:rPr>
          <w:b/>
          <w:bCs/>
          <w:sz w:val="20"/>
        </w:rPr>
        <w:t>Visa</w:t>
      </w:r>
      <w:r>
        <w:rPr>
          <w:sz w:val="20"/>
        </w:rPr>
        <w:t xml:space="preserve"> räddningspersonalen till olycksplatsen. </w:t>
      </w:r>
    </w:p>
    <w:p w14:paraId="30C1969B" w14:textId="77777777" w:rsidR="008F5C22" w:rsidRPr="00CD455D" w:rsidRDefault="008F5C22" w:rsidP="00E503D1">
      <w:pPr>
        <w:jc w:val="both"/>
        <w:rPr>
          <w:sz w:val="20"/>
          <w:szCs w:val="20"/>
        </w:rPr>
      </w:pPr>
    </w:p>
    <w:p w14:paraId="572E1B56" w14:textId="5C24094F" w:rsidR="001950C3" w:rsidRDefault="008F5C22" w:rsidP="00E503D1">
      <w:pPr>
        <w:jc w:val="both"/>
        <w:rPr>
          <w:sz w:val="20"/>
          <w:szCs w:val="20"/>
        </w:rPr>
      </w:pPr>
      <w:r>
        <w:rPr>
          <w:sz w:val="20"/>
        </w:rPr>
        <w:t xml:space="preserve">Ordningen kan variera enligt situationen! </w:t>
      </w:r>
    </w:p>
    <w:p w14:paraId="6D8603EC" w14:textId="495167F9" w:rsidR="00A924A7" w:rsidRDefault="00A924A7" w:rsidP="00E503D1">
      <w:pPr>
        <w:jc w:val="both"/>
        <w:rPr>
          <w:sz w:val="20"/>
          <w:szCs w:val="20"/>
        </w:rPr>
      </w:pPr>
    </w:p>
    <w:p w14:paraId="530EA362" w14:textId="77777777" w:rsidR="00A924A7" w:rsidRPr="00A924A7" w:rsidRDefault="00A924A7" w:rsidP="00E503D1">
      <w:pPr>
        <w:jc w:val="both"/>
        <w:rPr>
          <w:sz w:val="20"/>
          <w:szCs w:val="20"/>
        </w:rPr>
      </w:pPr>
    </w:p>
    <w:p w14:paraId="33CE6F43" w14:textId="24CEE96E" w:rsidR="008F5C22" w:rsidRPr="00822A4F" w:rsidRDefault="008F5C22" w:rsidP="00FB3291">
      <w:pPr>
        <w:pStyle w:val="Alaotsikko"/>
      </w:pPr>
      <w:r>
        <w:t>Vid svåra väderleksförhållanden</w:t>
      </w:r>
    </w:p>
    <w:p w14:paraId="118F207B" w14:textId="77777777" w:rsidR="008F5C22" w:rsidRDefault="008F5C22" w:rsidP="00E503D1">
      <w:pPr>
        <w:jc w:val="both"/>
        <w:rPr>
          <w:rFonts w:cs="Arial"/>
          <w:sz w:val="20"/>
          <w:szCs w:val="20"/>
        </w:rPr>
      </w:pPr>
    </w:p>
    <w:p w14:paraId="3ADDC412" w14:textId="77777777" w:rsidR="008F5C22" w:rsidRDefault="008F5C22" w:rsidP="00E503D1">
      <w:pPr>
        <w:jc w:val="both"/>
        <w:rPr>
          <w:sz w:val="20"/>
        </w:rPr>
      </w:pPr>
      <w:r>
        <w:rPr>
          <w:sz w:val="20"/>
        </w:rPr>
        <w:t xml:space="preserve">Anmäl de svåra väderleksförhållandena till tillställningens säkerhetschef/arrangör på numret </w:t>
      </w:r>
      <w:r w:rsidRPr="00CD455D">
        <w:rPr>
          <w:rFonts w:cs="Arial"/>
          <w:sz w:val="20"/>
        </w:rPr>
        <w:fldChar w:fldCharType="begin" w:fldLock="1">
          <w:ffData>
            <w:name w:val="Teksti2"/>
            <w:enabled/>
            <w:calcOnExit w:val="0"/>
            <w:textInput/>
          </w:ffData>
        </w:fldChar>
      </w:r>
      <w:r w:rsidRPr="00CD455D">
        <w:rPr>
          <w:rFonts w:cs="Arial"/>
          <w:sz w:val="20"/>
        </w:rPr>
        <w:instrText xml:space="preserve"> FORMTEXT </w:instrText>
      </w:r>
      <w:r w:rsidRPr="00CD455D">
        <w:rPr>
          <w:rFonts w:cs="Arial"/>
          <w:sz w:val="20"/>
        </w:rPr>
      </w:r>
      <w:r w:rsidRPr="00CD455D">
        <w:rPr>
          <w:rFonts w:cs="Arial"/>
          <w:sz w:val="20"/>
        </w:rPr>
        <w:fldChar w:fldCharType="separate"/>
      </w:r>
      <w:r>
        <w:rPr>
          <w:sz w:val="20"/>
        </w:rPr>
        <w:t>     </w:t>
      </w:r>
      <w:r w:rsidRPr="00CD455D">
        <w:rPr>
          <w:rFonts w:cs="Arial"/>
          <w:sz w:val="20"/>
        </w:rPr>
        <w:fldChar w:fldCharType="end"/>
      </w:r>
      <w:r>
        <w:rPr>
          <w:sz w:val="20"/>
        </w:rPr>
        <w:t xml:space="preserve"> och följ sedan anvisningarna nedan.</w:t>
      </w:r>
    </w:p>
    <w:p w14:paraId="68B7BD44" w14:textId="77777777" w:rsidR="008F5C22" w:rsidRDefault="008F5C22" w:rsidP="00E503D1">
      <w:pPr>
        <w:jc w:val="both"/>
        <w:rPr>
          <w:rFonts w:cs="Arial"/>
          <w:sz w:val="20"/>
          <w:szCs w:val="20"/>
        </w:rPr>
      </w:pPr>
    </w:p>
    <w:p w14:paraId="6BE4D03D" w14:textId="77777777" w:rsidR="008F5C22" w:rsidRPr="00924456" w:rsidRDefault="008F5C22" w:rsidP="00E503D1">
      <w:pPr>
        <w:pStyle w:val="Luettelokappale"/>
        <w:numPr>
          <w:ilvl w:val="0"/>
          <w:numId w:val="16"/>
        </w:numPr>
        <w:spacing w:after="0"/>
        <w:ind w:left="360"/>
        <w:jc w:val="both"/>
        <w:rPr>
          <w:rFonts w:cs="Arial"/>
          <w:szCs w:val="20"/>
        </w:rPr>
      </w:pPr>
      <w:r>
        <w:t>Försök lugna ner publiken.</w:t>
      </w:r>
    </w:p>
    <w:p w14:paraId="44159BA3" w14:textId="77777777" w:rsidR="008F5C22" w:rsidRDefault="008F5C22" w:rsidP="00E503D1">
      <w:pPr>
        <w:jc w:val="both"/>
        <w:rPr>
          <w:rFonts w:cs="Arial"/>
          <w:sz w:val="20"/>
          <w:szCs w:val="20"/>
        </w:rPr>
      </w:pPr>
    </w:p>
    <w:p w14:paraId="0C009037" w14:textId="77777777" w:rsidR="008F5C22" w:rsidRDefault="008F5C22" w:rsidP="00E503D1">
      <w:pPr>
        <w:pStyle w:val="Luettelokappale"/>
        <w:numPr>
          <w:ilvl w:val="0"/>
          <w:numId w:val="16"/>
        </w:numPr>
        <w:spacing w:after="0"/>
        <w:ind w:left="360"/>
        <w:jc w:val="both"/>
        <w:rPr>
          <w:rFonts w:cs="Arial"/>
          <w:szCs w:val="20"/>
        </w:rPr>
      </w:pPr>
      <w:r>
        <w:t>Om väderleksförhållandena blir svåra, styr publiken bort från tillfälliga konstruktioner, träd och lös egendom. Om möjligt, hänvisa publiken inomhus (inte till tält!).</w:t>
      </w:r>
    </w:p>
    <w:p w14:paraId="0CA932D9" w14:textId="77777777" w:rsidR="008F5C22" w:rsidRPr="00143D1F" w:rsidRDefault="008F5C22" w:rsidP="00E503D1">
      <w:pPr>
        <w:pStyle w:val="Luettelokappale"/>
        <w:spacing w:after="0"/>
        <w:rPr>
          <w:rFonts w:cs="Arial"/>
          <w:szCs w:val="20"/>
        </w:rPr>
      </w:pPr>
    </w:p>
    <w:p w14:paraId="52107065" w14:textId="7DCC31F9" w:rsidR="008F5C22" w:rsidRPr="00924456" w:rsidRDefault="008F5C22" w:rsidP="00E503D1">
      <w:pPr>
        <w:pStyle w:val="Luettelokappale"/>
        <w:numPr>
          <w:ilvl w:val="0"/>
          <w:numId w:val="16"/>
        </w:numPr>
        <w:spacing w:after="0"/>
        <w:ind w:left="360"/>
        <w:jc w:val="both"/>
        <w:rPr>
          <w:rFonts w:cs="Arial"/>
          <w:szCs w:val="20"/>
        </w:rPr>
      </w:pPr>
      <w:r>
        <w:t xml:space="preserve">Vid oväder eller när vinden tilltar till över 15 m/s ska fästet av tälten effektiveras enligt planen som fastställts i förväg eller användningen av tält avbrytas. Människor leds bort från närheten av tälten och tälten tas ner om möjligt. Om tillverkaren har gett andra anvisningar ska man följa dem. Anvisningar: </w:t>
      </w:r>
      <w:r w:rsidRPr="00CD455D">
        <w:rPr>
          <w:rFonts w:cs="Arial"/>
        </w:rPr>
        <w:fldChar w:fldCharType="begin" w:fldLock="1">
          <w:ffData>
            <w:name w:val="Teksti2"/>
            <w:enabled/>
            <w:calcOnExit w:val="0"/>
            <w:textInput/>
          </w:ffData>
        </w:fldChar>
      </w:r>
      <w:r w:rsidRPr="00CD455D">
        <w:rPr>
          <w:rFonts w:cs="Arial"/>
        </w:rPr>
        <w:instrText xml:space="preserve"> FORMTEXT </w:instrText>
      </w:r>
      <w:r w:rsidRPr="00CD455D">
        <w:rPr>
          <w:rFonts w:cs="Arial"/>
        </w:rPr>
      </w:r>
      <w:r w:rsidRPr="00CD455D">
        <w:rPr>
          <w:rFonts w:cs="Arial"/>
        </w:rPr>
        <w:fldChar w:fldCharType="separate"/>
      </w:r>
      <w:r>
        <w:t>     </w:t>
      </w:r>
      <w:r w:rsidRPr="00CD455D">
        <w:rPr>
          <w:rFonts w:cs="Arial"/>
        </w:rPr>
        <w:fldChar w:fldCharType="end"/>
      </w:r>
    </w:p>
    <w:p w14:paraId="5BB4AA0E" w14:textId="77777777" w:rsidR="008F5C22" w:rsidRDefault="008F5C22" w:rsidP="00E503D1">
      <w:pPr>
        <w:jc w:val="both"/>
        <w:rPr>
          <w:rFonts w:cs="Arial"/>
          <w:sz w:val="20"/>
          <w:szCs w:val="20"/>
        </w:rPr>
      </w:pPr>
    </w:p>
    <w:p w14:paraId="3CECD359" w14:textId="77777777" w:rsidR="008F5C22" w:rsidRPr="00924456" w:rsidRDefault="008F5C22" w:rsidP="00E503D1">
      <w:pPr>
        <w:pStyle w:val="Luettelokappale"/>
        <w:numPr>
          <w:ilvl w:val="0"/>
          <w:numId w:val="16"/>
        </w:numPr>
        <w:spacing w:after="0"/>
        <w:ind w:left="360"/>
        <w:jc w:val="both"/>
        <w:rPr>
          <w:rFonts w:cs="Arial"/>
          <w:szCs w:val="20"/>
        </w:rPr>
      </w:pPr>
      <w:r>
        <w:t>Om tillställningen äger rum inomhus, stäng fönster och dörrar. Låt inte publiken gå ut. Vänta på att vädret ska lugna ner sig.</w:t>
      </w:r>
    </w:p>
    <w:p w14:paraId="6474C543" w14:textId="77777777" w:rsidR="008F5C22" w:rsidRDefault="008F5C22" w:rsidP="00E503D1">
      <w:pPr>
        <w:jc w:val="both"/>
        <w:rPr>
          <w:rFonts w:cs="Arial"/>
          <w:sz w:val="20"/>
          <w:szCs w:val="20"/>
        </w:rPr>
      </w:pPr>
    </w:p>
    <w:p w14:paraId="6EC08390" w14:textId="77777777" w:rsidR="008F5C22" w:rsidRDefault="008F5C22" w:rsidP="00E503D1">
      <w:pPr>
        <w:pStyle w:val="Luettelokappale"/>
        <w:numPr>
          <w:ilvl w:val="0"/>
          <w:numId w:val="16"/>
        </w:numPr>
        <w:spacing w:after="0"/>
        <w:ind w:left="360"/>
        <w:jc w:val="both"/>
        <w:rPr>
          <w:rFonts w:cs="Arial"/>
          <w:szCs w:val="20"/>
        </w:rPr>
      </w:pPr>
      <w:r>
        <w:t>Handla enligt de anvisningar du får.</w:t>
      </w:r>
    </w:p>
    <w:p w14:paraId="6A841E8D" w14:textId="77777777" w:rsidR="008F5C22" w:rsidRDefault="008F5C22" w:rsidP="00E503D1">
      <w:pPr>
        <w:jc w:val="both"/>
        <w:rPr>
          <w:rFonts w:cs="Arial"/>
          <w:szCs w:val="20"/>
        </w:rPr>
      </w:pPr>
    </w:p>
    <w:p w14:paraId="6994EF25" w14:textId="77777777" w:rsidR="008F5C22" w:rsidRPr="00CD455D" w:rsidRDefault="008F5C22" w:rsidP="00E503D1">
      <w:pPr>
        <w:jc w:val="both"/>
        <w:rPr>
          <w:rFonts w:cs="Arial"/>
          <w:sz w:val="20"/>
          <w:szCs w:val="20"/>
        </w:rPr>
      </w:pPr>
      <w:r>
        <w:rPr>
          <w:sz w:val="20"/>
        </w:rPr>
        <w:t xml:space="preserve">Anvisningar för hur man skyddar sig mot väderfenomen finns också på Meteorologiska institutets webbplats på adressen </w:t>
      </w:r>
      <w:hyperlink r:id="rId14" w:history="1">
        <w:r>
          <w:rPr>
            <w:rStyle w:val="Hyperlinkki"/>
            <w:sz w:val="20"/>
          </w:rPr>
          <w:t>https://sv.ilmatieteenlaitos.fi/varningar</w:t>
        </w:r>
      </w:hyperlink>
      <w:r>
        <w:rPr>
          <w:sz w:val="20"/>
        </w:rPr>
        <w:t>.</w:t>
      </w:r>
    </w:p>
    <w:p w14:paraId="11A75C2D" w14:textId="4981DA7B" w:rsidR="008F5C22" w:rsidRDefault="008F5C22" w:rsidP="00E503D1">
      <w:pPr>
        <w:jc w:val="both"/>
        <w:rPr>
          <w:rFonts w:cs="Arial"/>
          <w:b/>
          <w:sz w:val="20"/>
          <w:szCs w:val="20"/>
        </w:rPr>
      </w:pPr>
    </w:p>
    <w:p w14:paraId="2BEAA4FE" w14:textId="77777777" w:rsidR="00A924A7" w:rsidRDefault="00A924A7" w:rsidP="00E503D1">
      <w:pPr>
        <w:jc w:val="both"/>
        <w:rPr>
          <w:rFonts w:cs="Arial"/>
          <w:b/>
          <w:sz w:val="20"/>
          <w:szCs w:val="20"/>
        </w:rPr>
      </w:pPr>
    </w:p>
    <w:p w14:paraId="5C87D5E1" w14:textId="739EBDF7" w:rsidR="008F5C22" w:rsidRPr="00843949" w:rsidRDefault="008F5C22" w:rsidP="00FB3291">
      <w:pPr>
        <w:pStyle w:val="Alaotsikko"/>
      </w:pPr>
      <w:r>
        <w:t>Vid folkträngsel</w:t>
      </w:r>
    </w:p>
    <w:p w14:paraId="62250708" w14:textId="77777777" w:rsidR="008F5C22" w:rsidRPr="009713BD" w:rsidRDefault="008F5C22" w:rsidP="00E503D1">
      <w:pPr>
        <w:jc w:val="both"/>
        <w:rPr>
          <w:rFonts w:cs="Arial"/>
          <w:sz w:val="20"/>
          <w:szCs w:val="20"/>
        </w:rPr>
      </w:pPr>
    </w:p>
    <w:p w14:paraId="418BA622" w14:textId="77777777" w:rsidR="008F5C22" w:rsidRDefault="008F5C22" w:rsidP="00E503D1">
      <w:pPr>
        <w:jc w:val="both"/>
        <w:rPr>
          <w:sz w:val="20"/>
        </w:rPr>
      </w:pPr>
      <w:r>
        <w:rPr>
          <w:sz w:val="20"/>
        </w:rPr>
        <w:t xml:space="preserve">Anmäl folkträngsel till tillställningens säkerhetschef/arrangör på numret </w:t>
      </w:r>
      <w:r w:rsidRPr="007865E4">
        <w:rPr>
          <w:rFonts w:cs="Arial"/>
          <w:sz w:val="22"/>
        </w:rPr>
        <w:fldChar w:fldCharType="begin" w:fldLock="1">
          <w:ffData>
            <w:name w:val="Teksti2"/>
            <w:enabled/>
            <w:calcOnExit w:val="0"/>
            <w:textInput/>
          </w:ffData>
        </w:fldChar>
      </w:r>
      <w:r w:rsidRPr="007865E4">
        <w:rPr>
          <w:rFonts w:cs="Arial"/>
          <w:sz w:val="22"/>
        </w:rPr>
        <w:instrText xml:space="preserve"> FORMTEXT </w:instrText>
      </w:r>
      <w:r w:rsidRPr="007865E4">
        <w:rPr>
          <w:rFonts w:cs="Arial"/>
          <w:sz w:val="22"/>
        </w:rPr>
      </w:r>
      <w:r w:rsidRPr="007865E4">
        <w:rPr>
          <w:rFonts w:cs="Arial"/>
          <w:sz w:val="22"/>
        </w:rPr>
        <w:fldChar w:fldCharType="separate"/>
      </w:r>
      <w:r>
        <w:rPr>
          <w:sz w:val="22"/>
        </w:rPr>
        <w:t>     </w:t>
      </w:r>
      <w:r w:rsidRPr="007865E4">
        <w:rPr>
          <w:rFonts w:cs="Arial"/>
          <w:sz w:val="22"/>
        </w:rPr>
        <w:fldChar w:fldCharType="end"/>
      </w:r>
      <w:r>
        <w:rPr>
          <w:sz w:val="20"/>
        </w:rPr>
        <w:t xml:space="preserve"> och följ sedan anvisningarna nedan.</w:t>
      </w:r>
    </w:p>
    <w:p w14:paraId="2571333B" w14:textId="77777777" w:rsidR="008F5C22" w:rsidRPr="009713BD" w:rsidRDefault="008F5C22" w:rsidP="00E503D1">
      <w:pPr>
        <w:jc w:val="both"/>
        <w:rPr>
          <w:rFonts w:cs="Arial"/>
          <w:sz w:val="20"/>
          <w:szCs w:val="20"/>
        </w:rPr>
      </w:pPr>
    </w:p>
    <w:p w14:paraId="02C71FDA" w14:textId="77777777" w:rsidR="008F5C22" w:rsidRPr="00620328" w:rsidRDefault="008F5C22" w:rsidP="00E503D1">
      <w:pPr>
        <w:pStyle w:val="Luettelokappale"/>
        <w:numPr>
          <w:ilvl w:val="0"/>
          <w:numId w:val="8"/>
        </w:numPr>
        <w:spacing w:after="0"/>
        <w:jc w:val="both"/>
        <w:rPr>
          <w:rFonts w:cs="Arial"/>
          <w:szCs w:val="20"/>
        </w:rPr>
      </w:pPr>
      <w:r>
        <w:t>Försök lugna ner publiken.</w:t>
      </w:r>
    </w:p>
    <w:p w14:paraId="2C1D9143" w14:textId="77777777" w:rsidR="008F5C22" w:rsidRPr="009713BD" w:rsidRDefault="008F5C22" w:rsidP="00E503D1">
      <w:pPr>
        <w:jc w:val="both"/>
        <w:rPr>
          <w:rFonts w:cs="Arial"/>
          <w:sz w:val="20"/>
          <w:szCs w:val="20"/>
        </w:rPr>
      </w:pPr>
    </w:p>
    <w:p w14:paraId="055A917C" w14:textId="77777777" w:rsidR="008F5C22" w:rsidRPr="00620328" w:rsidRDefault="008F5C22" w:rsidP="00E503D1">
      <w:pPr>
        <w:pStyle w:val="Luettelokappale"/>
        <w:numPr>
          <w:ilvl w:val="0"/>
          <w:numId w:val="8"/>
        </w:numPr>
        <w:spacing w:after="0"/>
        <w:jc w:val="both"/>
        <w:rPr>
          <w:rFonts w:cs="Arial"/>
          <w:szCs w:val="20"/>
        </w:rPr>
      </w:pPr>
      <w:r>
        <w:t>Styr publiken bort från folkträngseln.</w:t>
      </w:r>
    </w:p>
    <w:p w14:paraId="7E8BF9DD" w14:textId="77777777" w:rsidR="008F5C22" w:rsidRPr="009713BD" w:rsidRDefault="008F5C22" w:rsidP="00E503D1">
      <w:pPr>
        <w:jc w:val="both"/>
        <w:rPr>
          <w:rFonts w:cs="Arial"/>
          <w:sz w:val="20"/>
          <w:szCs w:val="20"/>
        </w:rPr>
      </w:pPr>
    </w:p>
    <w:p w14:paraId="5AFD9FD9" w14:textId="77777777" w:rsidR="008F5C22" w:rsidRPr="00620328" w:rsidRDefault="008F5C22" w:rsidP="00E503D1">
      <w:pPr>
        <w:pStyle w:val="Luettelokappale"/>
        <w:numPr>
          <w:ilvl w:val="0"/>
          <w:numId w:val="8"/>
        </w:numPr>
        <w:spacing w:after="0"/>
        <w:jc w:val="both"/>
        <w:rPr>
          <w:rFonts w:cs="Arial"/>
          <w:szCs w:val="20"/>
        </w:rPr>
      </w:pPr>
      <w:r>
        <w:t>Förbered dig på att evakuera tillställningsområdet.</w:t>
      </w:r>
    </w:p>
    <w:p w14:paraId="4EEA3EBE" w14:textId="77777777" w:rsidR="008F5C22" w:rsidRPr="009713BD" w:rsidRDefault="008F5C22" w:rsidP="00E503D1">
      <w:pPr>
        <w:jc w:val="both"/>
        <w:rPr>
          <w:rFonts w:cs="Arial"/>
          <w:sz w:val="20"/>
          <w:szCs w:val="20"/>
        </w:rPr>
      </w:pPr>
    </w:p>
    <w:p w14:paraId="0B75E2FB" w14:textId="77777777" w:rsidR="008F5C22" w:rsidRDefault="008F5C22" w:rsidP="00E503D1">
      <w:pPr>
        <w:pStyle w:val="Luettelokappale"/>
        <w:numPr>
          <w:ilvl w:val="0"/>
          <w:numId w:val="8"/>
        </w:numPr>
        <w:spacing w:after="0"/>
        <w:jc w:val="both"/>
        <w:rPr>
          <w:rFonts w:cs="Arial"/>
          <w:szCs w:val="20"/>
        </w:rPr>
      </w:pPr>
      <w:r>
        <w:lastRenderedPageBreak/>
        <w:t>Om området eller en del av det måste evakueras, handla enligt de anvisningar du får. Hänvisa publiken till den närmaste utrymningsvägen, om det är säkert.</w:t>
      </w:r>
    </w:p>
    <w:p w14:paraId="784C6B49" w14:textId="6120050F" w:rsidR="008F5C22" w:rsidRDefault="008F5C22" w:rsidP="00E503D1">
      <w:pPr>
        <w:jc w:val="both"/>
        <w:rPr>
          <w:rFonts w:cs="Arial"/>
          <w:b/>
          <w:sz w:val="20"/>
          <w:szCs w:val="20"/>
        </w:rPr>
      </w:pPr>
    </w:p>
    <w:p w14:paraId="26BCD8F1" w14:textId="77777777" w:rsidR="008F5C22" w:rsidRPr="00C373D1" w:rsidRDefault="008F5C22" w:rsidP="00FB3291">
      <w:pPr>
        <w:pStyle w:val="Alaotsikko"/>
      </w:pPr>
      <w:r>
        <w:t>Vid störande beteende</w:t>
      </w:r>
    </w:p>
    <w:p w14:paraId="35DB4E1F" w14:textId="77777777" w:rsidR="008F5C22" w:rsidRDefault="008F5C22" w:rsidP="00E503D1">
      <w:pPr>
        <w:jc w:val="both"/>
        <w:rPr>
          <w:rFonts w:cs="Arial"/>
          <w:sz w:val="20"/>
          <w:szCs w:val="20"/>
        </w:rPr>
      </w:pPr>
    </w:p>
    <w:p w14:paraId="3950DA6C" w14:textId="77777777" w:rsidR="008F5C22" w:rsidRDefault="008F5C22" w:rsidP="00E503D1">
      <w:pPr>
        <w:jc w:val="both"/>
        <w:rPr>
          <w:sz w:val="20"/>
        </w:rPr>
      </w:pPr>
      <w:r>
        <w:rPr>
          <w:sz w:val="20"/>
        </w:rPr>
        <w:t xml:space="preserve">Anmäl störande beteende till tillställningens säkerhetschef/arrangör på numret  </w:t>
      </w:r>
      <w:r w:rsidRPr="007865E4">
        <w:rPr>
          <w:rFonts w:cs="Arial"/>
          <w:sz w:val="22"/>
        </w:rPr>
        <w:fldChar w:fldCharType="begin" w:fldLock="1">
          <w:ffData>
            <w:name w:val="Teksti2"/>
            <w:enabled/>
            <w:calcOnExit w:val="0"/>
            <w:textInput/>
          </w:ffData>
        </w:fldChar>
      </w:r>
      <w:r w:rsidRPr="007865E4">
        <w:rPr>
          <w:rFonts w:cs="Arial"/>
          <w:sz w:val="22"/>
        </w:rPr>
        <w:instrText xml:space="preserve"> FORMTEXT </w:instrText>
      </w:r>
      <w:r w:rsidRPr="007865E4">
        <w:rPr>
          <w:rFonts w:cs="Arial"/>
          <w:sz w:val="22"/>
        </w:rPr>
      </w:r>
      <w:r w:rsidRPr="007865E4">
        <w:rPr>
          <w:rFonts w:cs="Arial"/>
          <w:sz w:val="22"/>
        </w:rPr>
        <w:fldChar w:fldCharType="separate"/>
      </w:r>
      <w:r>
        <w:rPr>
          <w:sz w:val="22"/>
        </w:rPr>
        <w:t>     </w:t>
      </w:r>
      <w:r w:rsidRPr="007865E4">
        <w:rPr>
          <w:rFonts w:cs="Arial"/>
          <w:sz w:val="22"/>
        </w:rPr>
        <w:fldChar w:fldCharType="end"/>
      </w:r>
      <w:r>
        <w:rPr>
          <w:sz w:val="20"/>
        </w:rPr>
        <w:t xml:space="preserve"> och följ sedan anvisningarna nedan.</w:t>
      </w:r>
    </w:p>
    <w:p w14:paraId="6DD82EEF" w14:textId="77777777" w:rsidR="008F5C22" w:rsidRDefault="008F5C22" w:rsidP="00E503D1">
      <w:pPr>
        <w:jc w:val="both"/>
        <w:rPr>
          <w:rFonts w:cs="Arial"/>
          <w:sz w:val="20"/>
          <w:szCs w:val="20"/>
        </w:rPr>
      </w:pPr>
    </w:p>
    <w:p w14:paraId="198D6E87" w14:textId="77777777" w:rsidR="008F5C22" w:rsidRPr="00843949" w:rsidRDefault="008F5C22" w:rsidP="00E503D1">
      <w:pPr>
        <w:pStyle w:val="Luettelokappale"/>
        <w:numPr>
          <w:ilvl w:val="0"/>
          <w:numId w:val="10"/>
        </w:numPr>
        <w:spacing w:after="0"/>
        <w:ind w:left="360"/>
        <w:jc w:val="both"/>
        <w:rPr>
          <w:rFonts w:cs="Arial"/>
          <w:szCs w:val="20"/>
        </w:rPr>
      </w:pPr>
      <w:r>
        <w:t>Gå inte ensam in i en hotande situation.</w:t>
      </w:r>
    </w:p>
    <w:p w14:paraId="61D5F381" w14:textId="77777777" w:rsidR="008F5C22" w:rsidRDefault="008F5C22" w:rsidP="00E503D1">
      <w:pPr>
        <w:jc w:val="both"/>
        <w:rPr>
          <w:rFonts w:cs="Arial"/>
          <w:sz w:val="20"/>
          <w:szCs w:val="20"/>
        </w:rPr>
      </w:pPr>
    </w:p>
    <w:p w14:paraId="67EB7A1F" w14:textId="77777777" w:rsidR="008F5C22" w:rsidRPr="00843949" w:rsidRDefault="008F5C22" w:rsidP="00E503D1">
      <w:pPr>
        <w:pStyle w:val="Luettelokappale"/>
        <w:numPr>
          <w:ilvl w:val="0"/>
          <w:numId w:val="10"/>
        </w:numPr>
        <w:spacing w:after="0"/>
        <w:ind w:left="360"/>
        <w:jc w:val="both"/>
        <w:rPr>
          <w:rFonts w:cs="Arial"/>
          <w:szCs w:val="20"/>
        </w:rPr>
      </w:pPr>
      <w:r>
        <w:t>Håll ett tillräckligt avstånd till den hotfulla personen.</w:t>
      </w:r>
    </w:p>
    <w:p w14:paraId="4FB8E46E" w14:textId="77777777" w:rsidR="008F5C22" w:rsidRDefault="008F5C22" w:rsidP="00E503D1">
      <w:pPr>
        <w:jc w:val="both"/>
        <w:rPr>
          <w:rFonts w:cs="Arial"/>
          <w:sz w:val="20"/>
          <w:szCs w:val="20"/>
        </w:rPr>
      </w:pPr>
    </w:p>
    <w:p w14:paraId="032042C1" w14:textId="77777777" w:rsidR="008F5C22" w:rsidRPr="00843949" w:rsidRDefault="008F5C22" w:rsidP="00E503D1">
      <w:pPr>
        <w:pStyle w:val="Luettelokappale"/>
        <w:numPr>
          <w:ilvl w:val="0"/>
          <w:numId w:val="10"/>
        </w:numPr>
        <w:spacing w:after="0"/>
        <w:ind w:left="360"/>
        <w:jc w:val="both"/>
        <w:rPr>
          <w:rFonts w:cs="Arial"/>
          <w:szCs w:val="20"/>
        </w:rPr>
      </w:pPr>
      <w:r>
        <w:t>Tala tydligt och kortfattat till den hotfulla personen, håll med honom eller henne.</w:t>
      </w:r>
    </w:p>
    <w:p w14:paraId="07ADA415" w14:textId="77777777" w:rsidR="008F5C22" w:rsidRDefault="008F5C22" w:rsidP="00E503D1">
      <w:pPr>
        <w:jc w:val="both"/>
        <w:rPr>
          <w:rFonts w:cs="Arial"/>
          <w:sz w:val="20"/>
          <w:szCs w:val="20"/>
        </w:rPr>
      </w:pPr>
    </w:p>
    <w:p w14:paraId="2B7C756D" w14:textId="77777777" w:rsidR="008F5C22" w:rsidRPr="00843949" w:rsidRDefault="008F5C22" w:rsidP="00E503D1">
      <w:pPr>
        <w:pStyle w:val="Luettelokappale"/>
        <w:numPr>
          <w:ilvl w:val="0"/>
          <w:numId w:val="10"/>
        </w:numPr>
        <w:spacing w:after="0"/>
        <w:ind w:left="360"/>
        <w:jc w:val="both"/>
        <w:rPr>
          <w:rFonts w:cs="Arial"/>
          <w:szCs w:val="20"/>
        </w:rPr>
      </w:pPr>
      <w:r>
        <w:t>Avbryt inte, nervärdera inte, bli inte provocerad till att hota själv.</w:t>
      </w:r>
    </w:p>
    <w:p w14:paraId="60B19F1E" w14:textId="77777777" w:rsidR="008F5C22" w:rsidRDefault="008F5C22" w:rsidP="00E503D1">
      <w:pPr>
        <w:jc w:val="both"/>
        <w:rPr>
          <w:rFonts w:cs="Arial"/>
          <w:sz w:val="20"/>
          <w:szCs w:val="20"/>
        </w:rPr>
      </w:pPr>
    </w:p>
    <w:p w14:paraId="19322C43" w14:textId="77777777" w:rsidR="008F5C22" w:rsidRPr="00843949" w:rsidRDefault="008F5C22" w:rsidP="00E503D1">
      <w:pPr>
        <w:pStyle w:val="Luettelokappale"/>
        <w:numPr>
          <w:ilvl w:val="0"/>
          <w:numId w:val="10"/>
        </w:numPr>
        <w:spacing w:after="0"/>
        <w:ind w:left="360"/>
        <w:jc w:val="both"/>
        <w:rPr>
          <w:rFonts w:cs="Arial"/>
          <w:szCs w:val="20"/>
        </w:rPr>
      </w:pPr>
      <w:r>
        <w:t>Håll dina händer synliga och undvik att stirra på den hotfulla personen.</w:t>
      </w:r>
    </w:p>
    <w:p w14:paraId="34D8C6C7" w14:textId="77777777" w:rsidR="008F5C22" w:rsidRDefault="008F5C22" w:rsidP="00E503D1">
      <w:pPr>
        <w:jc w:val="both"/>
        <w:rPr>
          <w:rFonts w:cs="Arial"/>
          <w:sz w:val="20"/>
          <w:szCs w:val="20"/>
        </w:rPr>
      </w:pPr>
    </w:p>
    <w:p w14:paraId="7B4EA239" w14:textId="77777777" w:rsidR="008F5C22" w:rsidRPr="00843949" w:rsidRDefault="008F5C22" w:rsidP="00E503D1">
      <w:pPr>
        <w:pStyle w:val="Luettelokappale"/>
        <w:numPr>
          <w:ilvl w:val="0"/>
          <w:numId w:val="10"/>
        </w:numPr>
        <w:spacing w:after="0"/>
        <w:ind w:left="360"/>
        <w:jc w:val="both"/>
        <w:rPr>
          <w:rFonts w:cs="Arial"/>
          <w:szCs w:val="20"/>
        </w:rPr>
      </w:pPr>
      <w:r>
        <w:t>Vänd inte ryggen till den hotfulla personen.</w:t>
      </w:r>
    </w:p>
    <w:p w14:paraId="12B24E0F" w14:textId="77777777" w:rsidR="008F5C22" w:rsidRDefault="008F5C22" w:rsidP="00E503D1">
      <w:pPr>
        <w:jc w:val="both"/>
        <w:rPr>
          <w:rFonts w:cs="Arial"/>
          <w:sz w:val="20"/>
          <w:szCs w:val="20"/>
        </w:rPr>
      </w:pPr>
    </w:p>
    <w:p w14:paraId="5D6957E9" w14:textId="77777777" w:rsidR="008F5C22" w:rsidRDefault="008F5C22" w:rsidP="00E503D1">
      <w:pPr>
        <w:pStyle w:val="Luettelokappale"/>
        <w:numPr>
          <w:ilvl w:val="0"/>
          <w:numId w:val="10"/>
        </w:numPr>
        <w:spacing w:after="0"/>
        <w:ind w:left="360"/>
        <w:jc w:val="both"/>
        <w:rPr>
          <w:rFonts w:cs="Arial"/>
          <w:szCs w:val="20"/>
        </w:rPr>
      </w:pPr>
      <w:r>
        <w:t>Försök lugna ner situationen.</w:t>
      </w:r>
    </w:p>
    <w:p w14:paraId="2D5E63E8" w14:textId="77777777" w:rsidR="008F5C22" w:rsidRPr="007665B9" w:rsidRDefault="008F5C22" w:rsidP="00E503D1">
      <w:pPr>
        <w:pStyle w:val="Luettelokappale"/>
        <w:spacing w:after="0"/>
        <w:rPr>
          <w:rFonts w:cs="Arial"/>
          <w:szCs w:val="20"/>
        </w:rPr>
      </w:pPr>
    </w:p>
    <w:p w14:paraId="352A78C9" w14:textId="3044FA91" w:rsidR="008F5C22" w:rsidRPr="008F5C22" w:rsidRDefault="008F5C22" w:rsidP="00E503D1">
      <w:pPr>
        <w:rPr>
          <w:rFonts w:cs="Arial"/>
          <w:szCs w:val="20"/>
        </w:rPr>
        <w:sectPr w:rsidR="008F5C22" w:rsidRPr="008F5C22" w:rsidSect="001950C3">
          <w:pgSz w:w="11906" w:h="16838"/>
          <w:pgMar w:top="1418" w:right="1134" w:bottom="1418" w:left="1134" w:header="709" w:footer="709" w:gutter="0"/>
          <w:cols w:space="708"/>
          <w:docGrid w:linePitch="360"/>
        </w:sectPr>
      </w:pPr>
    </w:p>
    <w:p w14:paraId="775CC9B3" w14:textId="77777777" w:rsidR="00AD0781" w:rsidRDefault="00AD0781" w:rsidP="00E503D1">
      <w:pPr>
        <w:pStyle w:val="Otsikko1"/>
      </w:pPr>
      <w:r>
        <w:lastRenderedPageBreak/>
        <w:t>BILAGOR</w:t>
      </w:r>
      <w:bookmarkEnd w:id="6"/>
      <w:bookmarkEnd w:id="7"/>
    </w:p>
    <w:p w14:paraId="3DB2D648" w14:textId="77777777" w:rsidR="00D772B6" w:rsidRDefault="00D772B6" w:rsidP="00E503D1"/>
    <w:p w14:paraId="10D3648C" w14:textId="77777777" w:rsidR="00D772B6" w:rsidRPr="00D772B6" w:rsidRDefault="00D772B6" w:rsidP="00E503D1">
      <w:pPr>
        <w:pBdr>
          <w:top w:val="single" w:sz="4" w:space="1" w:color="auto"/>
          <w:left w:val="single" w:sz="4" w:space="4" w:color="auto"/>
          <w:bottom w:val="single" w:sz="4" w:space="1" w:color="auto"/>
          <w:right w:val="single" w:sz="4" w:space="4" w:color="auto"/>
        </w:pBdr>
        <w:shd w:val="clear" w:color="auto" w:fill="FFFF00"/>
        <w:rPr>
          <w:i/>
          <w:sz w:val="20"/>
          <w:szCs w:val="20"/>
        </w:rPr>
      </w:pPr>
      <w:r>
        <w:rPr>
          <w:i/>
          <w:sz w:val="20"/>
        </w:rPr>
        <w:t>Anvisning: Sätt kryss i rutan för de bilagor som lämnats in i samband med räddningsplanen för tillställningen.</w:t>
      </w:r>
    </w:p>
    <w:p w14:paraId="18C500EA" w14:textId="77777777" w:rsidR="00AD0781" w:rsidRDefault="00AD0781" w:rsidP="00E503D1">
      <w:pPr>
        <w:ind w:left="851" w:hanging="567"/>
        <w:jc w:val="both"/>
        <w:rPr>
          <w:rFonts w:cs="Arial"/>
          <w:sz w:val="22"/>
        </w:rPr>
      </w:pPr>
    </w:p>
    <w:tbl>
      <w:tblPr>
        <w:tblStyle w:val="TaulukkoRuudukko"/>
        <w:tblW w:w="5000" w:type="pct"/>
        <w:tblLook w:val="04A0" w:firstRow="1" w:lastRow="0" w:firstColumn="1" w:lastColumn="0" w:noHBand="0" w:noVBand="1"/>
      </w:tblPr>
      <w:tblGrid>
        <w:gridCol w:w="8386"/>
        <w:gridCol w:w="1242"/>
      </w:tblGrid>
      <w:tr w:rsidR="00A8163D" w14:paraId="7211836D" w14:textId="77777777" w:rsidTr="00E47C42">
        <w:tc>
          <w:tcPr>
            <w:tcW w:w="4355" w:type="pct"/>
          </w:tcPr>
          <w:p w14:paraId="58C0D15F" w14:textId="77777777" w:rsidR="00A8163D" w:rsidRDefault="00A8163D" w:rsidP="00E503D1">
            <w:pPr>
              <w:jc w:val="both"/>
              <w:rPr>
                <w:rFonts w:cs="Arial"/>
                <w:sz w:val="22"/>
              </w:rPr>
            </w:pPr>
            <w:r>
              <w:rPr>
                <w:sz w:val="22"/>
              </w:rPr>
              <w:t>Baskarta</w:t>
            </w:r>
          </w:p>
        </w:tc>
        <w:tc>
          <w:tcPr>
            <w:tcW w:w="645" w:type="pct"/>
          </w:tcPr>
          <w:p w14:paraId="782D0479" w14:textId="77777777" w:rsidR="00A8163D" w:rsidRDefault="00A8163D" w:rsidP="00E503D1">
            <w:pPr>
              <w:jc w:val="center"/>
              <w:rPr>
                <w:rFonts w:cs="Arial"/>
                <w:sz w:val="22"/>
              </w:rPr>
            </w:pPr>
          </w:p>
        </w:tc>
      </w:tr>
      <w:tr w:rsidR="00A8163D" w14:paraId="33632979" w14:textId="77777777" w:rsidTr="00E47C42">
        <w:tc>
          <w:tcPr>
            <w:tcW w:w="4355" w:type="pct"/>
          </w:tcPr>
          <w:p w14:paraId="24EBD4FA" w14:textId="77777777" w:rsidR="00A8163D" w:rsidRDefault="00A8163D" w:rsidP="00E503D1">
            <w:pPr>
              <w:jc w:val="both"/>
              <w:rPr>
                <w:rFonts w:cs="Arial"/>
                <w:sz w:val="22"/>
              </w:rPr>
            </w:pPr>
            <w:r>
              <w:rPr>
                <w:sz w:val="22"/>
              </w:rPr>
              <w:t>Checklista</w:t>
            </w:r>
          </w:p>
        </w:tc>
        <w:tc>
          <w:tcPr>
            <w:tcW w:w="645" w:type="pct"/>
          </w:tcPr>
          <w:p w14:paraId="06562F59" w14:textId="77777777" w:rsidR="00A8163D" w:rsidRDefault="00A8163D" w:rsidP="00E503D1">
            <w:pPr>
              <w:jc w:val="center"/>
              <w:rPr>
                <w:rFonts w:cs="Arial"/>
                <w:sz w:val="22"/>
              </w:rPr>
            </w:pPr>
          </w:p>
        </w:tc>
      </w:tr>
    </w:tbl>
    <w:p w14:paraId="7E3ACD03" w14:textId="77777777" w:rsidR="00AD0781" w:rsidRDefault="00AD0781" w:rsidP="00E503D1">
      <w:pPr>
        <w:jc w:val="both"/>
        <w:rPr>
          <w:rFonts w:cs="Arial"/>
          <w:sz w:val="22"/>
        </w:rPr>
      </w:pPr>
    </w:p>
    <w:p w14:paraId="30D7E5ED" w14:textId="77777777" w:rsidR="00AD0781" w:rsidRDefault="00AD0781" w:rsidP="00E503D1">
      <w:pPr>
        <w:jc w:val="both"/>
        <w:rPr>
          <w:rFonts w:cs="Arial"/>
          <w:sz w:val="22"/>
        </w:rPr>
      </w:pPr>
      <w:r>
        <w:rPr>
          <w:sz w:val="22"/>
        </w:rPr>
        <w:t>Vid behov:</w:t>
      </w:r>
    </w:p>
    <w:tbl>
      <w:tblPr>
        <w:tblStyle w:val="TaulukkoRuudukko"/>
        <w:tblW w:w="5000" w:type="pct"/>
        <w:tblLook w:val="04A0" w:firstRow="1" w:lastRow="0" w:firstColumn="1" w:lastColumn="0" w:noHBand="0" w:noVBand="1"/>
      </w:tblPr>
      <w:tblGrid>
        <w:gridCol w:w="8361"/>
        <w:gridCol w:w="1267"/>
      </w:tblGrid>
      <w:tr w:rsidR="00A8163D" w14:paraId="0506A39D" w14:textId="77777777" w:rsidTr="007474BD">
        <w:trPr>
          <w:trHeight w:val="197"/>
        </w:trPr>
        <w:tc>
          <w:tcPr>
            <w:tcW w:w="4342" w:type="pct"/>
          </w:tcPr>
          <w:p w14:paraId="659C760F" w14:textId="6020489A" w:rsidR="00A8163D" w:rsidRDefault="00A8163D" w:rsidP="00E503D1">
            <w:pPr>
              <w:jc w:val="both"/>
              <w:rPr>
                <w:rFonts w:cs="Arial"/>
                <w:sz w:val="22"/>
              </w:rPr>
            </w:pPr>
            <w:r>
              <w:rPr>
                <w:sz w:val="22"/>
              </w:rPr>
              <w:t>Första hjälpen-plan</w:t>
            </w:r>
          </w:p>
        </w:tc>
        <w:tc>
          <w:tcPr>
            <w:tcW w:w="658" w:type="pct"/>
          </w:tcPr>
          <w:p w14:paraId="3E6A09CC" w14:textId="77777777" w:rsidR="00A8163D" w:rsidRDefault="00A8163D" w:rsidP="00E503D1">
            <w:pPr>
              <w:jc w:val="center"/>
              <w:rPr>
                <w:rFonts w:cs="Arial"/>
                <w:sz w:val="22"/>
              </w:rPr>
            </w:pPr>
          </w:p>
        </w:tc>
      </w:tr>
      <w:tr w:rsidR="00A8163D" w14:paraId="1AC5C442" w14:textId="77777777" w:rsidTr="007474BD">
        <w:trPr>
          <w:trHeight w:val="262"/>
        </w:trPr>
        <w:tc>
          <w:tcPr>
            <w:tcW w:w="4342" w:type="pct"/>
          </w:tcPr>
          <w:p w14:paraId="6ABF82F8" w14:textId="71C7B08A" w:rsidR="00A8163D" w:rsidRDefault="00A8163D" w:rsidP="00E503D1">
            <w:pPr>
              <w:jc w:val="both"/>
              <w:rPr>
                <w:rFonts w:cs="Arial"/>
                <w:sz w:val="22"/>
              </w:rPr>
            </w:pPr>
            <w:r>
              <w:rPr>
                <w:sz w:val="22"/>
              </w:rPr>
              <w:t>Anmälan om eldshow</w:t>
            </w:r>
          </w:p>
        </w:tc>
        <w:tc>
          <w:tcPr>
            <w:tcW w:w="658" w:type="pct"/>
          </w:tcPr>
          <w:p w14:paraId="50104221" w14:textId="77777777" w:rsidR="00A8163D" w:rsidRDefault="00A8163D" w:rsidP="00E503D1">
            <w:pPr>
              <w:jc w:val="center"/>
              <w:rPr>
                <w:rFonts w:cs="Arial"/>
                <w:sz w:val="22"/>
              </w:rPr>
            </w:pPr>
          </w:p>
        </w:tc>
      </w:tr>
      <w:tr w:rsidR="00A8163D" w14:paraId="1711247C" w14:textId="77777777" w:rsidTr="007474BD">
        <w:trPr>
          <w:trHeight w:val="67"/>
        </w:trPr>
        <w:tc>
          <w:tcPr>
            <w:tcW w:w="4342" w:type="pct"/>
          </w:tcPr>
          <w:p w14:paraId="3006CA68" w14:textId="54B18CAA" w:rsidR="00A8163D" w:rsidRDefault="00A8163D" w:rsidP="00E503D1">
            <w:pPr>
              <w:jc w:val="both"/>
              <w:rPr>
                <w:rFonts w:cs="Arial"/>
                <w:sz w:val="22"/>
              </w:rPr>
            </w:pPr>
            <w:r>
              <w:rPr>
                <w:sz w:val="22"/>
              </w:rPr>
              <w:t>Anmälan om specialeffekter</w:t>
            </w:r>
          </w:p>
        </w:tc>
        <w:tc>
          <w:tcPr>
            <w:tcW w:w="658" w:type="pct"/>
          </w:tcPr>
          <w:p w14:paraId="0F8FB4A0" w14:textId="77777777" w:rsidR="00A8163D" w:rsidRDefault="00A8163D" w:rsidP="00E503D1">
            <w:pPr>
              <w:jc w:val="center"/>
              <w:rPr>
                <w:rFonts w:cs="Arial"/>
                <w:sz w:val="22"/>
              </w:rPr>
            </w:pPr>
          </w:p>
        </w:tc>
      </w:tr>
      <w:tr w:rsidR="005513F1" w14:paraId="5E53F7AF" w14:textId="77777777" w:rsidTr="007474BD">
        <w:trPr>
          <w:trHeight w:val="67"/>
        </w:trPr>
        <w:tc>
          <w:tcPr>
            <w:tcW w:w="4342" w:type="pct"/>
          </w:tcPr>
          <w:p w14:paraId="38278371" w14:textId="6377C6D9" w:rsidR="005513F1" w:rsidRDefault="005513F1" w:rsidP="00E503D1">
            <w:pPr>
              <w:jc w:val="both"/>
              <w:rPr>
                <w:rFonts w:cs="Arial"/>
                <w:sz w:val="22"/>
              </w:rPr>
            </w:pPr>
            <w:r>
              <w:rPr>
                <w:sz w:val="22"/>
              </w:rPr>
              <w:t>Anmälan om fyrverkeri (lämnas till polisen)</w:t>
            </w:r>
          </w:p>
        </w:tc>
        <w:tc>
          <w:tcPr>
            <w:tcW w:w="658" w:type="pct"/>
          </w:tcPr>
          <w:p w14:paraId="5EEA51E0" w14:textId="77777777" w:rsidR="005513F1" w:rsidRDefault="005513F1" w:rsidP="00E503D1">
            <w:pPr>
              <w:jc w:val="center"/>
              <w:rPr>
                <w:rFonts w:cs="Arial"/>
                <w:sz w:val="22"/>
              </w:rPr>
            </w:pPr>
          </w:p>
        </w:tc>
      </w:tr>
      <w:tr w:rsidR="00A8163D" w14:paraId="184FD6B5" w14:textId="77777777" w:rsidTr="007474BD">
        <w:trPr>
          <w:trHeight w:val="197"/>
        </w:trPr>
        <w:tc>
          <w:tcPr>
            <w:tcW w:w="4342" w:type="pct"/>
          </w:tcPr>
          <w:p w14:paraId="07B17208" w14:textId="77777777" w:rsidR="00A8163D" w:rsidRDefault="00A8163D" w:rsidP="00E503D1">
            <w:pPr>
              <w:jc w:val="both"/>
              <w:rPr>
                <w:rFonts w:cs="Arial"/>
                <w:sz w:val="22"/>
              </w:rPr>
            </w:pPr>
            <w:r>
              <w:rPr>
                <w:sz w:val="22"/>
              </w:rPr>
              <w:t>Trafikplan</w:t>
            </w:r>
          </w:p>
        </w:tc>
        <w:tc>
          <w:tcPr>
            <w:tcW w:w="658" w:type="pct"/>
          </w:tcPr>
          <w:p w14:paraId="3D704D3C" w14:textId="77777777" w:rsidR="00A8163D" w:rsidRDefault="00A8163D" w:rsidP="00E503D1">
            <w:pPr>
              <w:jc w:val="center"/>
              <w:rPr>
                <w:rFonts w:cs="Arial"/>
                <w:sz w:val="22"/>
              </w:rPr>
            </w:pPr>
          </w:p>
        </w:tc>
      </w:tr>
      <w:tr w:rsidR="00A8163D" w14:paraId="503A0735" w14:textId="77777777" w:rsidTr="007474BD">
        <w:trPr>
          <w:trHeight w:val="197"/>
        </w:trPr>
        <w:tc>
          <w:tcPr>
            <w:tcW w:w="4342" w:type="pct"/>
          </w:tcPr>
          <w:p w14:paraId="49ECA469" w14:textId="77777777" w:rsidR="00A8163D" w:rsidRDefault="00A8163D" w:rsidP="00E503D1">
            <w:pPr>
              <w:jc w:val="both"/>
              <w:rPr>
                <w:rFonts w:cs="Arial"/>
                <w:sz w:val="22"/>
              </w:rPr>
            </w:pPr>
            <w:r>
              <w:rPr>
                <w:sz w:val="22"/>
              </w:rPr>
              <w:t>Övriga bilagor</w:t>
            </w:r>
          </w:p>
        </w:tc>
        <w:tc>
          <w:tcPr>
            <w:tcW w:w="658" w:type="pct"/>
          </w:tcPr>
          <w:p w14:paraId="166C3500" w14:textId="77777777" w:rsidR="00A8163D" w:rsidRDefault="00A8163D" w:rsidP="00E503D1">
            <w:pPr>
              <w:jc w:val="center"/>
              <w:rPr>
                <w:rFonts w:cs="Arial"/>
                <w:sz w:val="22"/>
              </w:rPr>
            </w:pPr>
          </w:p>
        </w:tc>
      </w:tr>
    </w:tbl>
    <w:p w14:paraId="5D335DA9" w14:textId="77777777" w:rsidR="00AD0781" w:rsidRDefault="00AD0781" w:rsidP="00E503D1">
      <w:pPr>
        <w:jc w:val="both"/>
        <w:rPr>
          <w:rFonts w:cs="Arial"/>
          <w:szCs w:val="24"/>
        </w:rPr>
      </w:pPr>
    </w:p>
    <w:p w14:paraId="169CFB55" w14:textId="77777777" w:rsidR="00AD0781" w:rsidRDefault="00AD0781" w:rsidP="00E503D1">
      <w:pPr>
        <w:ind w:left="851" w:hanging="567"/>
        <w:jc w:val="both"/>
        <w:rPr>
          <w:rFonts w:cs="Arial"/>
          <w:szCs w:val="24"/>
        </w:rPr>
      </w:pPr>
    </w:p>
    <w:p w14:paraId="42CA2AF5" w14:textId="77777777" w:rsidR="001950C3" w:rsidRDefault="001950C3" w:rsidP="00E503D1">
      <w:pPr>
        <w:ind w:left="851" w:hanging="567"/>
        <w:jc w:val="both"/>
        <w:rPr>
          <w:rFonts w:cs="Arial"/>
          <w:szCs w:val="24"/>
        </w:rPr>
        <w:sectPr w:rsidR="001950C3" w:rsidSect="00436806">
          <w:pgSz w:w="11906" w:h="16838"/>
          <w:pgMar w:top="1418" w:right="1134" w:bottom="1418" w:left="1134" w:header="709" w:footer="709" w:gutter="0"/>
          <w:cols w:space="708"/>
          <w:docGrid w:linePitch="360"/>
        </w:sectPr>
      </w:pPr>
    </w:p>
    <w:p w14:paraId="26544E8D" w14:textId="77777777" w:rsidR="00AD0781" w:rsidRPr="00332542" w:rsidRDefault="00AD0781" w:rsidP="00FB3291">
      <w:pPr>
        <w:pStyle w:val="Alaotsikko"/>
        <w:rPr>
          <w:b w:val="0"/>
        </w:rPr>
      </w:pPr>
      <w:bookmarkStart w:id="8" w:name="_Toc387747997"/>
      <w:r>
        <w:lastRenderedPageBreak/>
        <w:t>BASKARTA</w:t>
      </w:r>
      <w:bookmarkEnd w:id="8"/>
    </w:p>
    <w:p w14:paraId="0B563890" w14:textId="77777777" w:rsidR="00AD0781" w:rsidRDefault="00AD0781" w:rsidP="00E503D1">
      <w:pPr>
        <w:jc w:val="both"/>
        <w:rPr>
          <w:rFonts w:cs="Arial"/>
          <w:b/>
          <w:szCs w:val="24"/>
        </w:rPr>
      </w:pPr>
    </w:p>
    <w:p w14:paraId="05C4AEC7" w14:textId="2086ACFB" w:rsidR="00AD0781" w:rsidRPr="007474BD" w:rsidRDefault="00834634"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rPr>
      </w:pPr>
      <w:r>
        <w:rPr>
          <w:i/>
          <w:sz w:val="20"/>
          <w:highlight w:val="yellow"/>
        </w:rPr>
        <w:t>Anvisning: Bifoga till denna sida en baskarta över tillställningsområdet eller lämna in den som separat bilaga. Plankartan ska visa var primärsläckningsutrustningen, första hjälpen-stationen, platserna där farliga kemikalier används, förvaras och lagras, de övriga körrutterna, aggregaten, de tillfälliga konstruktionerna och de separata evenemangstjänsterna finns. Vid stora tillställningar anges vid behov placeringen av säkerhetspersonalen och ledningscentralen för säkerhetsorganisationen på kartan.</w:t>
      </w:r>
      <w:r>
        <w:rPr>
          <w:i/>
          <w:sz w:val="20"/>
        </w:rPr>
        <w:t xml:space="preserve"> </w:t>
      </w:r>
    </w:p>
    <w:p w14:paraId="6571C030" w14:textId="77777777" w:rsidR="00AD0781" w:rsidRPr="00B21D14" w:rsidRDefault="00AD0781" w:rsidP="00E503D1">
      <w:pPr>
        <w:jc w:val="both"/>
        <w:rPr>
          <w:rFonts w:cs="Arial"/>
          <w:i/>
          <w:sz w:val="22"/>
        </w:rPr>
      </w:pPr>
      <w:r>
        <w:br w:type="page"/>
      </w:r>
    </w:p>
    <w:tbl>
      <w:tblPr>
        <w:tblpPr w:leftFromText="141" w:rightFromText="141" w:vertAnchor="text" w:horzAnchor="margin" w:tblpY="591"/>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010"/>
        <w:gridCol w:w="1029"/>
        <w:gridCol w:w="1030"/>
        <w:gridCol w:w="1791"/>
      </w:tblGrid>
      <w:tr w:rsidR="00AD0781" w:rsidRPr="004A5599" w14:paraId="2202E204" w14:textId="77777777" w:rsidTr="00FB3291">
        <w:trPr>
          <w:trHeight w:val="420"/>
          <w:tblHeader/>
        </w:trPr>
        <w:tc>
          <w:tcPr>
            <w:tcW w:w="6010" w:type="dxa"/>
          </w:tcPr>
          <w:p w14:paraId="57E6DE9B" w14:textId="77777777" w:rsidR="00AD0781" w:rsidRPr="00B91B06" w:rsidRDefault="00AD0781" w:rsidP="00E503D1">
            <w:pPr>
              <w:tabs>
                <w:tab w:val="left" w:pos="2552"/>
                <w:tab w:val="left" w:pos="4253"/>
                <w:tab w:val="left" w:pos="5954"/>
                <w:tab w:val="left" w:pos="7655"/>
              </w:tabs>
              <w:jc w:val="both"/>
              <w:rPr>
                <w:rFonts w:cs="Arial"/>
                <w:color w:val="000000" w:themeColor="text1"/>
              </w:rPr>
            </w:pPr>
          </w:p>
        </w:tc>
        <w:tc>
          <w:tcPr>
            <w:tcW w:w="1029" w:type="dxa"/>
          </w:tcPr>
          <w:p w14:paraId="4EF6D319"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r>
              <w:rPr>
                <w:color w:val="000000" w:themeColor="text1"/>
                <w:sz w:val="22"/>
              </w:rPr>
              <w:t>OK</w:t>
            </w:r>
          </w:p>
        </w:tc>
        <w:tc>
          <w:tcPr>
            <w:tcW w:w="1030" w:type="dxa"/>
          </w:tcPr>
          <w:p w14:paraId="6E0D4A69"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r>
              <w:rPr>
                <w:color w:val="000000" w:themeColor="text1"/>
                <w:sz w:val="22"/>
              </w:rPr>
              <w:t>Ur bruk</w:t>
            </w:r>
          </w:p>
        </w:tc>
        <w:tc>
          <w:tcPr>
            <w:tcW w:w="1791" w:type="dxa"/>
          </w:tcPr>
          <w:p w14:paraId="0EEC804E"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r>
              <w:rPr>
                <w:color w:val="000000" w:themeColor="text1"/>
                <w:sz w:val="22"/>
              </w:rPr>
              <w:t>Ska repareras / ansvarig</w:t>
            </w:r>
          </w:p>
        </w:tc>
      </w:tr>
      <w:tr w:rsidR="00AD0781" w:rsidRPr="004A5599" w14:paraId="571F56E3" w14:textId="77777777" w:rsidTr="00A22E18">
        <w:trPr>
          <w:trHeight w:val="457"/>
        </w:trPr>
        <w:tc>
          <w:tcPr>
            <w:tcW w:w="6010" w:type="dxa"/>
          </w:tcPr>
          <w:p w14:paraId="63A57756" w14:textId="77777777" w:rsidR="00AD0781" w:rsidRPr="00B91B06" w:rsidRDefault="00AD0781" w:rsidP="00E503D1">
            <w:pPr>
              <w:tabs>
                <w:tab w:val="left" w:pos="2552"/>
                <w:tab w:val="left" w:pos="4253"/>
                <w:tab w:val="left" w:pos="5954"/>
                <w:tab w:val="left" w:pos="7655"/>
              </w:tabs>
              <w:jc w:val="both"/>
              <w:rPr>
                <w:rFonts w:cs="Arial"/>
                <w:color w:val="000000" w:themeColor="text1"/>
              </w:rPr>
            </w:pPr>
            <w:r>
              <w:rPr>
                <w:color w:val="000000" w:themeColor="text1"/>
                <w:sz w:val="22"/>
              </w:rPr>
              <w:t>Räddningsplanen har gjorts upp och skickats till räddningsverket senast 14 dygn innan tillställningen.</w:t>
            </w:r>
          </w:p>
        </w:tc>
        <w:tc>
          <w:tcPr>
            <w:tcW w:w="1029" w:type="dxa"/>
          </w:tcPr>
          <w:p w14:paraId="5DE00DCF"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777EA9CB"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5144CAA7"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1D2715E9" w14:textId="77777777" w:rsidTr="00A22E18">
        <w:trPr>
          <w:trHeight w:val="222"/>
        </w:trPr>
        <w:tc>
          <w:tcPr>
            <w:tcW w:w="6010" w:type="dxa"/>
          </w:tcPr>
          <w:p w14:paraId="685523B8" w14:textId="6DBB598B" w:rsidR="00AD0781" w:rsidRPr="00B91B06" w:rsidRDefault="00AD0781" w:rsidP="00E503D1">
            <w:pPr>
              <w:tabs>
                <w:tab w:val="left" w:pos="2552"/>
                <w:tab w:val="left" w:pos="4253"/>
                <w:tab w:val="left" w:pos="5954"/>
                <w:tab w:val="left" w:pos="7655"/>
              </w:tabs>
              <w:jc w:val="both"/>
              <w:rPr>
                <w:rFonts w:cs="Arial"/>
                <w:color w:val="000000" w:themeColor="text1"/>
              </w:rPr>
            </w:pPr>
            <w:r>
              <w:rPr>
                <w:color w:val="000000" w:themeColor="text1"/>
                <w:sz w:val="22"/>
              </w:rPr>
              <w:t>De behövliga anmälningarna till övriga myndigheter (bl.a. polisen, Tukes, miljö- och hälsoskyddsmyndigheterna, byggnadstillsynsmyndigheterna, regionförvaltningsverket) har lämnats och myndighetstillstånden har skaffats.</w:t>
            </w:r>
          </w:p>
        </w:tc>
        <w:tc>
          <w:tcPr>
            <w:tcW w:w="1029" w:type="dxa"/>
          </w:tcPr>
          <w:p w14:paraId="25484135"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5FFA4F4A"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20C0BD33"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565869B2" w14:textId="77777777" w:rsidTr="00A22E18">
        <w:trPr>
          <w:trHeight w:val="442"/>
        </w:trPr>
        <w:tc>
          <w:tcPr>
            <w:tcW w:w="6010" w:type="dxa"/>
          </w:tcPr>
          <w:p w14:paraId="7F8050F3" w14:textId="1F720F8C" w:rsidR="00AD0781" w:rsidRPr="00B91B06" w:rsidRDefault="005B323C" w:rsidP="00E503D1">
            <w:pPr>
              <w:tabs>
                <w:tab w:val="left" w:pos="2552"/>
                <w:tab w:val="left" w:pos="4253"/>
                <w:tab w:val="left" w:pos="5954"/>
                <w:tab w:val="left" w:pos="7655"/>
              </w:tabs>
              <w:jc w:val="both"/>
              <w:rPr>
                <w:rFonts w:cs="Arial"/>
                <w:color w:val="000000" w:themeColor="text1"/>
              </w:rPr>
            </w:pPr>
            <w:r>
              <w:rPr>
                <w:color w:val="000000" w:themeColor="text1"/>
                <w:sz w:val="22"/>
              </w:rPr>
              <w:t>Det finns tillräckligt med utrustning för en första släckningsinsats. Utrustningen kan nås utan hinder och dess läge är skyltat.</w:t>
            </w:r>
          </w:p>
        </w:tc>
        <w:tc>
          <w:tcPr>
            <w:tcW w:w="1029" w:type="dxa"/>
          </w:tcPr>
          <w:p w14:paraId="78AE7B27"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58B77131"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107E3F8B"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5B39681D" w14:textId="77777777" w:rsidTr="00A22E18">
        <w:trPr>
          <w:trHeight w:val="222"/>
        </w:trPr>
        <w:tc>
          <w:tcPr>
            <w:tcW w:w="6010" w:type="dxa"/>
          </w:tcPr>
          <w:p w14:paraId="18DBC655" w14:textId="57F7BE4A" w:rsidR="00AD0781" w:rsidRPr="00AF7A53" w:rsidRDefault="005B323C" w:rsidP="00E503D1">
            <w:pPr>
              <w:tabs>
                <w:tab w:val="left" w:pos="2552"/>
                <w:tab w:val="left" w:pos="4253"/>
                <w:tab w:val="left" w:pos="5954"/>
                <w:tab w:val="left" w:pos="7655"/>
              </w:tabs>
              <w:jc w:val="both"/>
              <w:rPr>
                <w:rFonts w:cs="Arial"/>
                <w:color w:val="000000" w:themeColor="text1"/>
              </w:rPr>
            </w:pPr>
            <w:r>
              <w:rPr>
                <w:color w:val="000000" w:themeColor="text1"/>
                <w:sz w:val="22"/>
              </w:rPr>
              <w:t>En första hjälpen-beredskap som grundar sig på en utvärdering av risker har reserverats för tillställningen.</w:t>
            </w:r>
          </w:p>
        </w:tc>
        <w:tc>
          <w:tcPr>
            <w:tcW w:w="1029" w:type="dxa"/>
          </w:tcPr>
          <w:p w14:paraId="4254573D"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38A38704"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747F85B5"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23817462" w14:textId="77777777" w:rsidTr="00A22E18">
        <w:trPr>
          <w:trHeight w:val="457"/>
        </w:trPr>
        <w:tc>
          <w:tcPr>
            <w:tcW w:w="6010" w:type="dxa"/>
          </w:tcPr>
          <w:p w14:paraId="445C0803" w14:textId="1EFF3D32" w:rsidR="00AD0781" w:rsidRPr="00AF7A53" w:rsidRDefault="007B1E41" w:rsidP="00E503D1">
            <w:pPr>
              <w:tabs>
                <w:tab w:val="left" w:pos="2552"/>
                <w:tab w:val="left" w:pos="4253"/>
                <w:tab w:val="left" w:pos="5954"/>
                <w:tab w:val="left" w:pos="7655"/>
              </w:tabs>
              <w:jc w:val="both"/>
              <w:rPr>
                <w:rFonts w:cs="Arial"/>
                <w:color w:val="000000" w:themeColor="text1"/>
              </w:rPr>
            </w:pPr>
            <w:r>
              <w:rPr>
                <w:color w:val="000000" w:themeColor="text1"/>
                <w:sz w:val="22"/>
              </w:rPr>
              <w:t>Man känner till det största tillåtna antalet personer i området eller i lokalen och antalet övervakas.</w:t>
            </w:r>
          </w:p>
        </w:tc>
        <w:tc>
          <w:tcPr>
            <w:tcW w:w="1029" w:type="dxa"/>
          </w:tcPr>
          <w:p w14:paraId="19AC2F03"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7D944A59"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3CF52461"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24E079E4" w14:textId="77777777" w:rsidTr="00A22E18">
        <w:trPr>
          <w:trHeight w:val="457"/>
        </w:trPr>
        <w:tc>
          <w:tcPr>
            <w:tcW w:w="6010" w:type="dxa"/>
          </w:tcPr>
          <w:p w14:paraId="385A9098" w14:textId="638E3406" w:rsidR="00AD0781" w:rsidRPr="00B91B06" w:rsidRDefault="007B1E41" w:rsidP="00E503D1">
            <w:pPr>
              <w:tabs>
                <w:tab w:val="left" w:pos="2552"/>
                <w:tab w:val="left" w:pos="4253"/>
                <w:tab w:val="left" w:pos="5954"/>
                <w:tab w:val="left" w:pos="7655"/>
              </w:tabs>
              <w:jc w:val="both"/>
              <w:rPr>
                <w:rFonts w:cs="Arial"/>
                <w:color w:val="000000" w:themeColor="text1"/>
              </w:rPr>
            </w:pPr>
            <w:r>
              <w:rPr>
                <w:color w:val="000000" w:themeColor="text1"/>
                <w:sz w:val="22"/>
              </w:rPr>
              <w:t>Branddörrar ska förbli stängda och förbommade. Branddörrar får inte kilas upp.</w:t>
            </w:r>
          </w:p>
        </w:tc>
        <w:tc>
          <w:tcPr>
            <w:tcW w:w="1029" w:type="dxa"/>
          </w:tcPr>
          <w:p w14:paraId="0569EB84"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4B7CE7B1"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11D148BF"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4D6C99D1" w14:textId="77777777" w:rsidTr="00A22E18">
        <w:trPr>
          <w:trHeight w:val="457"/>
        </w:trPr>
        <w:tc>
          <w:tcPr>
            <w:tcW w:w="6010" w:type="dxa"/>
          </w:tcPr>
          <w:p w14:paraId="52B0E3A3" w14:textId="1F1BDECC" w:rsidR="00AD0781" w:rsidRPr="00B91B06" w:rsidRDefault="007B1E41" w:rsidP="00E503D1">
            <w:pPr>
              <w:tabs>
                <w:tab w:val="left" w:pos="2552"/>
                <w:tab w:val="left" w:pos="4253"/>
                <w:tab w:val="left" w:pos="5954"/>
                <w:tab w:val="left" w:pos="7655"/>
              </w:tabs>
              <w:jc w:val="both"/>
              <w:rPr>
                <w:rFonts w:cs="Arial"/>
                <w:color w:val="000000" w:themeColor="text1"/>
              </w:rPr>
            </w:pPr>
            <w:r>
              <w:rPr>
                <w:color w:val="000000" w:themeColor="text1"/>
                <w:sz w:val="22"/>
              </w:rPr>
              <w:t>Räddningsvägar är adekvat skyltade och de hålls fria från hinder.</w:t>
            </w:r>
          </w:p>
        </w:tc>
        <w:tc>
          <w:tcPr>
            <w:tcW w:w="1029" w:type="dxa"/>
          </w:tcPr>
          <w:p w14:paraId="6719CCD0"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63D33747"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38FC9854"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01F1F168" w14:textId="77777777" w:rsidTr="00A22E18">
        <w:trPr>
          <w:trHeight w:val="457"/>
        </w:trPr>
        <w:tc>
          <w:tcPr>
            <w:tcW w:w="6010" w:type="dxa"/>
          </w:tcPr>
          <w:p w14:paraId="5A55D5D2" w14:textId="6196831C" w:rsidR="00AD0781" w:rsidRPr="00B91B06" w:rsidRDefault="007B1E41" w:rsidP="00E503D1">
            <w:pPr>
              <w:tabs>
                <w:tab w:val="left" w:pos="2552"/>
                <w:tab w:val="left" w:pos="4253"/>
                <w:tab w:val="left" w:pos="5954"/>
                <w:tab w:val="left" w:pos="7655"/>
              </w:tabs>
              <w:jc w:val="both"/>
              <w:rPr>
                <w:rFonts w:cs="Arial"/>
                <w:color w:val="000000" w:themeColor="text1"/>
                <w:sz w:val="22"/>
              </w:rPr>
            </w:pPr>
            <w:r>
              <w:rPr>
                <w:color w:val="000000" w:themeColor="text1"/>
                <w:sz w:val="22"/>
              </w:rPr>
              <w:t>Utrymningsvägar är framkomliga och hinderfria.</w:t>
            </w:r>
          </w:p>
        </w:tc>
        <w:tc>
          <w:tcPr>
            <w:tcW w:w="1029" w:type="dxa"/>
          </w:tcPr>
          <w:p w14:paraId="29F8AC89"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43FFD60A"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48C32868"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4E924267" w14:textId="77777777" w:rsidTr="00A22E18">
        <w:trPr>
          <w:trHeight w:val="442"/>
        </w:trPr>
        <w:tc>
          <w:tcPr>
            <w:tcW w:w="6010" w:type="dxa"/>
          </w:tcPr>
          <w:p w14:paraId="39C6CB2B" w14:textId="18FDFC42" w:rsidR="00AD0781" w:rsidRPr="00B91B06" w:rsidRDefault="007B1E41" w:rsidP="00E503D1">
            <w:pPr>
              <w:jc w:val="both"/>
              <w:rPr>
                <w:rFonts w:cs="Arial"/>
                <w:b/>
              </w:rPr>
            </w:pPr>
            <w:r>
              <w:rPr>
                <w:color w:val="000000" w:themeColor="text1"/>
                <w:sz w:val="22"/>
              </w:rPr>
              <w:t>Den inredning som används är brandsäker.</w:t>
            </w:r>
          </w:p>
        </w:tc>
        <w:tc>
          <w:tcPr>
            <w:tcW w:w="1029" w:type="dxa"/>
          </w:tcPr>
          <w:p w14:paraId="1A6D06CB"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63AA5FE1"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1A2D152E"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547C4BEF" w14:textId="77777777" w:rsidTr="00A22E18">
        <w:trPr>
          <w:trHeight w:val="457"/>
        </w:trPr>
        <w:tc>
          <w:tcPr>
            <w:tcW w:w="6010" w:type="dxa"/>
          </w:tcPr>
          <w:p w14:paraId="5C0A4833" w14:textId="5F70ED16" w:rsidR="00AD0781" w:rsidRPr="00B91B06" w:rsidRDefault="007B1E41" w:rsidP="00E503D1">
            <w:pPr>
              <w:tabs>
                <w:tab w:val="left" w:pos="2552"/>
                <w:tab w:val="left" w:pos="4253"/>
                <w:tab w:val="left" w:pos="5954"/>
                <w:tab w:val="left" w:pos="7655"/>
              </w:tabs>
              <w:jc w:val="both"/>
              <w:rPr>
                <w:rFonts w:cs="Arial"/>
                <w:color w:val="000000" w:themeColor="text1"/>
              </w:rPr>
            </w:pPr>
            <w:r>
              <w:rPr>
                <w:color w:val="000000" w:themeColor="text1"/>
                <w:sz w:val="22"/>
              </w:rPr>
              <w:t>Man har på förhand planerat arrangemangen för avbrytande av tillställningen och evakuering och gett anvisningar om dem.</w:t>
            </w:r>
          </w:p>
        </w:tc>
        <w:tc>
          <w:tcPr>
            <w:tcW w:w="1029" w:type="dxa"/>
          </w:tcPr>
          <w:p w14:paraId="1180C41E"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13F0627B"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07FEC947"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7D111347" w14:textId="77777777" w:rsidTr="00A22E18">
        <w:trPr>
          <w:trHeight w:val="222"/>
        </w:trPr>
        <w:tc>
          <w:tcPr>
            <w:tcW w:w="6010" w:type="dxa"/>
          </w:tcPr>
          <w:p w14:paraId="3F79F0EF" w14:textId="397A8C82" w:rsidR="00AD0781" w:rsidRPr="00B91B06" w:rsidRDefault="007B1E41" w:rsidP="00E503D1">
            <w:pPr>
              <w:tabs>
                <w:tab w:val="left" w:pos="2552"/>
                <w:tab w:val="left" w:pos="4253"/>
                <w:tab w:val="left" w:pos="5954"/>
                <w:tab w:val="left" w:pos="7655"/>
              </w:tabs>
              <w:jc w:val="both"/>
              <w:rPr>
                <w:rFonts w:cs="Arial"/>
                <w:color w:val="000000" w:themeColor="text1"/>
              </w:rPr>
            </w:pPr>
            <w:r>
              <w:rPr>
                <w:color w:val="000000" w:themeColor="text1"/>
                <w:sz w:val="22"/>
              </w:rPr>
              <w:t>Vid tillfälliga konstruktioner efterföljs bestämmelser och anvisningar samt tillverkarens instruktioner.</w:t>
            </w:r>
          </w:p>
        </w:tc>
        <w:tc>
          <w:tcPr>
            <w:tcW w:w="1029" w:type="dxa"/>
          </w:tcPr>
          <w:p w14:paraId="441CC3E3"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1E93A4BF"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2123FF97"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4CCAE6BE" w14:textId="77777777" w:rsidTr="00A22E18">
        <w:trPr>
          <w:trHeight w:val="442"/>
        </w:trPr>
        <w:tc>
          <w:tcPr>
            <w:tcW w:w="6010" w:type="dxa"/>
          </w:tcPr>
          <w:p w14:paraId="131D7951" w14:textId="4A2F968D" w:rsidR="00AD0781" w:rsidRPr="00B91B06" w:rsidRDefault="007B1E41" w:rsidP="00E503D1">
            <w:pPr>
              <w:tabs>
                <w:tab w:val="left" w:pos="2552"/>
                <w:tab w:val="left" w:pos="4253"/>
                <w:tab w:val="left" w:pos="5954"/>
                <w:tab w:val="left" w:pos="7655"/>
              </w:tabs>
              <w:jc w:val="both"/>
              <w:rPr>
                <w:rFonts w:cs="Arial"/>
                <w:color w:val="000000" w:themeColor="text1"/>
              </w:rPr>
            </w:pPr>
            <w:r>
              <w:rPr>
                <w:color w:val="000000" w:themeColor="text1"/>
                <w:sz w:val="22"/>
              </w:rPr>
              <w:t>Vid tillfälliga elinstallationer efterföljs bestämmelser och anvisningar.</w:t>
            </w:r>
          </w:p>
        </w:tc>
        <w:tc>
          <w:tcPr>
            <w:tcW w:w="1029" w:type="dxa"/>
          </w:tcPr>
          <w:p w14:paraId="6CC3C8E7"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2DFF33C4"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3271A4C5"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0D2D811A" w14:textId="77777777" w:rsidTr="00A22E18">
        <w:trPr>
          <w:trHeight w:val="442"/>
        </w:trPr>
        <w:tc>
          <w:tcPr>
            <w:tcW w:w="6010" w:type="dxa"/>
          </w:tcPr>
          <w:p w14:paraId="1F02E450" w14:textId="00545BC5" w:rsidR="00AD0781" w:rsidRPr="00B91B06" w:rsidRDefault="007B1E41" w:rsidP="00E503D1">
            <w:pPr>
              <w:jc w:val="both"/>
              <w:rPr>
                <w:rFonts w:cs="Arial"/>
                <w:color w:val="000000" w:themeColor="text1"/>
              </w:rPr>
            </w:pPr>
            <w:r>
              <w:rPr>
                <w:color w:val="000000" w:themeColor="text1"/>
                <w:sz w:val="22"/>
              </w:rPr>
              <w:t>Man har berett sig på avbrott i energidistributionen.</w:t>
            </w:r>
          </w:p>
        </w:tc>
        <w:tc>
          <w:tcPr>
            <w:tcW w:w="1029" w:type="dxa"/>
          </w:tcPr>
          <w:p w14:paraId="4CFD8A02"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35A44A5D"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7AC5B13E"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0467EDD4" w14:textId="77777777" w:rsidTr="00A22E18">
        <w:trPr>
          <w:trHeight w:val="222"/>
        </w:trPr>
        <w:tc>
          <w:tcPr>
            <w:tcW w:w="6010" w:type="dxa"/>
          </w:tcPr>
          <w:p w14:paraId="25BE7360" w14:textId="7AE8878C" w:rsidR="00AD0781" w:rsidRPr="00B91B06" w:rsidRDefault="007B1E41" w:rsidP="00E503D1">
            <w:pPr>
              <w:tabs>
                <w:tab w:val="left" w:pos="2552"/>
                <w:tab w:val="left" w:pos="4253"/>
                <w:tab w:val="left" w:pos="5954"/>
                <w:tab w:val="left" w:pos="7655"/>
              </w:tabs>
              <w:jc w:val="both"/>
              <w:rPr>
                <w:rFonts w:cs="Arial"/>
                <w:color w:val="000000" w:themeColor="text1"/>
              </w:rPr>
            </w:pPr>
            <w:r>
              <w:rPr>
                <w:color w:val="000000" w:themeColor="text1"/>
                <w:sz w:val="22"/>
              </w:rPr>
              <w:t>Eldshower har anmälts till räddningsmyndigheten senast 14 dygn innan showen.</w:t>
            </w:r>
          </w:p>
        </w:tc>
        <w:tc>
          <w:tcPr>
            <w:tcW w:w="1029" w:type="dxa"/>
          </w:tcPr>
          <w:p w14:paraId="165CF4CE"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07284EE4"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30674251"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7D14E0BF" w14:textId="77777777" w:rsidTr="00A22E18">
        <w:trPr>
          <w:trHeight w:val="222"/>
        </w:trPr>
        <w:tc>
          <w:tcPr>
            <w:tcW w:w="6010" w:type="dxa"/>
          </w:tcPr>
          <w:p w14:paraId="221B8DAC" w14:textId="0D641EC0" w:rsidR="00AD0781" w:rsidRDefault="007B1E41" w:rsidP="00E503D1">
            <w:pPr>
              <w:tabs>
                <w:tab w:val="left" w:pos="2552"/>
                <w:tab w:val="left" w:pos="4253"/>
                <w:tab w:val="left" w:pos="5954"/>
                <w:tab w:val="left" w:pos="7655"/>
              </w:tabs>
              <w:jc w:val="both"/>
              <w:rPr>
                <w:rFonts w:cs="Arial"/>
                <w:color w:val="000000" w:themeColor="text1"/>
                <w:sz w:val="22"/>
              </w:rPr>
            </w:pPr>
            <w:r>
              <w:rPr>
                <w:color w:val="000000" w:themeColor="text1"/>
                <w:sz w:val="22"/>
              </w:rPr>
              <w:t>Användningen av pyrotekniska effekter har anmälts till räddningsmyndigheten senast 14 dygn innan användningen.</w:t>
            </w:r>
          </w:p>
        </w:tc>
        <w:tc>
          <w:tcPr>
            <w:tcW w:w="1029" w:type="dxa"/>
          </w:tcPr>
          <w:p w14:paraId="1616C70B"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02DEB662"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350788B9"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759259A3" w14:textId="77777777" w:rsidTr="00A22E18">
        <w:trPr>
          <w:trHeight w:val="508"/>
        </w:trPr>
        <w:tc>
          <w:tcPr>
            <w:tcW w:w="6010" w:type="dxa"/>
          </w:tcPr>
          <w:p w14:paraId="24FEF16E" w14:textId="0ECFB7BB" w:rsidR="00AD0781" w:rsidRPr="00B91B06" w:rsidRDefault="007B1E41" w:rsidP="00E503D1">
            <w:pPr>
              <w:tabs>
                <w:tab w:val="left" w:pos="2552"/>
                <w:tab w:val="left" w:pos="4253"/>
                <w:tab w:val="left" w:pos="5954"/>
                <w:tab w:val="left" w:pos="7655"/>
              </w:tabs>
              <w:jc w:val="both"/>
              <w:rPr>
                <w:rFonts w:cs="Arial"/>
                <w:color w:val="000000" w:themeColor="text1"/>
              </w:rPr>
            </w:pPr>
            <w:r>
              <w:rPr>
                <w:color w:val="000000" w:themeColor="text1"/>
                <w:sz w:val="22"/>
              </w:rPr>
              <w:t>Fyrverkeriuppvisningar har anmälts till polisen på orten minst 14 dygn före uppvisningen.</w:t>
            </w:r>
          </w:p>
        </w:tc>
        <w:tc>
          <w:tcPr>
            <w:tcW w:w="1029" w:type="dxa"/>
          </w:tcPr>
          <w:p w14:paraId="6380CE1E"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5F7047D6"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7180CF01"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651F6" w:rsidRPr="004A5599" w14:paraId="1E9E21AF" w14:textId="77777777" w:rsidTr="00A22E18">
        <w:trPr>
          <w:trHeight w:val="508"/>
        </w:trPr>
        <w:tc>
          <w:tcPr>
            <w:tcW w:w="6010" w:type="dxa"/>
          </w:tcPr>
          <w:p w14:paraId="358431D9" w14:textId="4FCD5607" w:rsidR="00A651F6" w:rsidRPr="00AF7A53" w:rsidRDefault="00A651F6" w:rsidP="00E503D1">
            <w:pPr>
              <w:tabs>
                <w:tab w:val="left" w:pos="2552"/>
                <w:tab w:val="left" w:pos="4253"/>
                <w:tab w:val="left" w:pos="5954"/>
                <w:tab w:val="left" w:pos="7655"/>
              </w:tabs>
              <w:jc w:val="both"/>
              <w:rPr>
                <w:rFonts w:cs="Arial"/>
                <w:color w:val="000000" w:themeColor="text1"/>
                <w:sz w:val="22"/>
              </w:rPr>
            </w:pPr>
            <w:r>
              <w:rPr>
                <w:color w:val="000000" w:themeColor="text1"/>
                <w:sz w:val="22"/>
              </w:rPr>
              <w:t>Tillfällig inkvartering har anmälts till räddningsverket senast 14 dygn före inkvarteringen.</w:t>
            </w:r>
          </w:p>
        </w:tc>
        <w:tc>
          <w:tcPr>
            <w:tcW w:w="1029" w:type="dxa"/>
          </w:tcPr>
          <w:p w14:paraId="2B79242E" w14:textId="77777777" w:rsidR="00A651F6" w:rsidRPr="00B91B06" w:rsidRDefault="00A651F6" w:rsidP="00E503D1">
            <w:pPr>
              <w:tabs>
                <w:tab w:val="left" w:pos="2552"/>
                <w:tab w:val="left" w:pos="4253"/>
                <w:tab w:val="left" w:pos="5954"/>
                <w:tab w:val="left" w:pos="7655"/>
              </w:tabs>
              <w:jc w:val="center"/>
              <w:rPr>
                <w:rFonts w:cs="Arial"/>
                <w:color w:val="000000" w:themeColor="text1"/>
              </w:rPr>
            </w:pPr>
          </w:p>
        </w:tc>
        <w:tc>
          <w:tcPr>
            <w:tcW w:w="1030" w:type="dxa"/>
          </w:tcPr>
          <w:p w14:paraId="616DC416" w14:textId="77777777" w:rsidR="00A651F6" w:rsidRPr="00B91B06" w:rsidRDefault="00A651F6" w:rsidP="00E503D1">
            <w:pPr>
              <w:tabs>
                <w:tab w:val="left" w:pos="2552"/>
                <w:tab w:val="left" w:pos="4253"/>
                <w:tab w:val="left" w:pos="5954"/>
                <w:tab w:val="left" w:pos="7655"/>
              </w:tabs>
              <w:jc w:val="center"/>
              <w:rPr>
                <w:rFonts w:cs="Arial"/>
                <w:color w:val="000000" w:themeColor="text1"/>
              </w:rPr>
            </w:pPr>
          </w:p>
        </w:tc>
        <w:tc>
          <w:tcPr>
            <w:tcW w:w="1791" w:type="dxa"/>
          </w:tcPr>
          <w:p w14:paraId="4B0875DB" w14:textId="77777777" w:rsidR="00A651F6" w:rsidRPr="00B91B06" w:rsidRDefault="00A651F6" w:rsidP="00E503D1">
            <w:pPr>
              <w:tabs>
                <w:tab w:val="left" w:pos="2552"/>
                <w:tab w:val="left" w:pos="4253"/>
                <w:tab w:val="left" w:pos="5954"/>
                <w:tab w:val="left" w:pos="7655"/>
              </w:tabs>
              <w:jc w:val="center"/>
              <w:rPr>
                <w:rFonts w:cs="Arial"/>
                <w:color w:val="000000" w:themeColor="text1"/>
              </w:rPr>
            </w:pPr>
          </w:p>
        </w:tc>
      </w:tr>
      <w:tr w:rsidR="00AD0781" w:rsidRPr="004A5599" w14:paraId="2CDFEF5B" w14:textId="77777777" w:rsidTr="00A22E18">
        <w:trPr>
          <w:trHeight w:val="457"/>
        </w:trPr>
        <w:tc>
          <w:tcPr>
            <w:tcW w:w="6010" w:type="dxa"/>
          </w:tcPr>
          <w:p w14:paraId="0A85C139" w14:textId="3C027B5D" w:rsidR="00AD0781" w:rsidRPr="00B91B06" w:rsidRDefault="007B1E41" w:rsidP="00E503D1">
            <w:pPr>
              <w:tabs>
                <w:tab w:val="left" w:pos="2552"/>
                <w:tab w:val="left" w:pos="4253"/>
                <w:tab w:val="left" w:pos="5954"/>
                <w:tab w:val="left" w:pos="7655"/>
              </w:tabs>
              <w:jc w:val="both"/>
              <w:rPr>
                <w:rFonts w:cs="Arial"/>
                <w:color w:val="000000" w:themeColor="text1"/>
              </w:rPr>
            </w:pPr>
            <w:r>
              <w:rPr>
                <w:color w:val="000000" w:themeColor="text1"/>
                <w:sz w:val="22"/>
              </w:rPr>
              <w:t>Vid användning och förvaring av farliga kemikalier efterföljs bestämmelser och anvisningar.</w:t>
            </w:r>
          </w:p>
        </w:tc>
        <w:tc>
          <w:tcPr>
            <w:tcW w:w="1029" w:type="dxa"/>
          </w:tcPr>
          <w:p w14:paraId="485256B0"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19D47382"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06600657"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1556E91E" w14:textId="77777777" w:rsidTr="00A22E18">
        <w:trPr>
          <w:trHeight w:val="457"/>
        </w:trPr>
        <w:tc>
          <w:tcPr>
            <w:tcW w:w="6010" w:type="dxa"/>
          </w:tcPr>
          <w:p w14:paraId="25EE2EEE" w14:textId="72C1343A" w:rsidR="00AD0781" w:rsidRPr="00B91B06" w:rsidRDefault="007B1E41" w:rsidP="00E503D1">
            <w:pPr>
              <w:tabs>
                <w:tab w:val="left" w:pos="2552"/>
                <w:tab w:val="left" w:pos="4253"/>
                <w:tab w:val="left" w:pos="5954"/>
                <w:tab w:val="left" w:pos="7655"/>
              </w:tabs>
              <w:jc w:val="both"/>
              <w:rPr>
                <w:rFonts w:cs="Arial"/>
                <w:color w:val="000000" w:themeColor="text1"/>
                <w:sz w:val="22"/>
              </w:rPr>
            </w:pPr>
            <w:r>
              <w:rPr>
                <w:color w:val="000000" w:themeColor="text1"/>
                <w:sz w:val="22"/>
              </w:rPr>
              <w:t>Behövliga urkopplingar av automatisk brandlarmanläggning har gjorts och ersättande brandbevakning har ordnats.</w:t>
            </w:r>
          </w:p>
        </w:tc>
        <w:tc>
          <w:tcPr>
            <w:tcW w:w="1029" w:type="dxa"/>
          </w:tcPr>
          <w:p w14:paraId="3D8B3521"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20821692"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39A8A1E0"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7B1E41" w:rsidRPr="004A5599" w14:paraId="228676CD" w14:textId="77777777" w:rsidTr="00A22E18">
        <w:trPr>
          <w:trHeight w:val="457"/>
        </w:trPr>
        <w:tc>
          <w:tcPr>
            <w:tcW w:w="6010" w:type="dxa"/>
          </w:tcPr>
          <w:p w14:paraId="4239D61A" w14:textId="6B980FEF" w:rsidR="007B1E41" w:rsidRPr="00B91B06" w:rsidRDefault="007B1E41" w:rsidP="00E503D1">
            <w:pPr>
              <w:tabs>
                <w:tab w:val="left" w:pos="2552"/>
                <w:tab w:val="left" w:pos="4253"/>
                <w:tab w:val="left" w:pos="5954"/>
                <w:tab w:val="left" w:pos="7655"/>
              </w:tabs>
              <w:jc w:val="both"/>
              <w:rPr>
                <w:rFonts w:cs="Arial"/>
                <w:color w:val="000000" w:themeColor="text1"/>
              </w:rPr>
            </w:pPr>
            <w:r>
              <w:rPr>
                <w:color w:val="000000" w:themeColor="text1"/>
                <w:sz w:val="22"/>
              </w:rPr>
              <w:t xml:space="preserve">Tillställningens personal har instruerats i arrangemang av preventiva åtgärder och beredskap. </w:t>
            </w:r>
          </w:p>
        </w:tc>
        <w:tc>
          <w:tcPr>
            <w:tcW w:w="1029" w:type="dxa"/>
          </w:tcPr>
          <w:p w14:paraId="3FD771BF"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c>
          <w:tcPr>
            <w:tcW w:w="1030" w:type="dxa"/>
          </w:tcPr>
          <w:p w14:paraId="47337F1C"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c>
          <w:tcPr>
            <w:tcW w:w="1791" w:type="dxa"/>
          </w:tcPr>
          <w:p w14:paraId="1DA01D08"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r>
      <w:tr w:rsidR="007B1E41" w:rsidRPr="004A5599" w14:paraId="23C4EA79" w14:textId="77777777" w:rsidTr="00A22E18">
        <w:trPr>
          <w:trHeight w:val="442"/>
        </w:trPr>
        <w:tc>
          <w:tcPr>
            <w:tcW w:w="6010" w:type="dxa"/>
          </w:tcPr>
          <w:p w14:paraId="1B886779" w14:textId="43A8296D" w:rsidR="007B1E41" w:rsidRPr="00343DB7" w:rsidRDefault="007B1E41" w:rsidP="00E503D1">
            <w:pPr>
              <w:tabs>
                <w:tab w:val="left" w:pos="2552"/>
                <w:tab w:val="left" w:pos="4253"/>
                <w:tab w:val="left" w:pos="5954"/>
                <w:tab w:val="left" w:pos="7655"/>
              </w:tabs>
              <w:jc w:val="both"/>
              <w:rPr>
                <w:rFonts w:cs="Arial"/>
                <w:color w:val="000000" w:themeColor="text1"/>
                <w:sz w:val="22"/>
              </w:rPr>
            </w:pPr>
            <w:r>
              <w:rPr>
                <w:color w:val="000000" w:themeColor="text1"/>
                <w:sz w:val="22"/>
              </w:rPr>
              <w:t>Personalen har instruerats i anvisningarna för eventuell olycka.</w:t>
            </w:r>
          </w:p>
        </w:tc>
        <w:tc>
          <w:tcPr>
            <w:tcW w:w="1029" w:type="dxa"/>
          </w:tcPr>
          <w:p w14:paraId="5AF64DFE"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c>
          <w:tcPr>
            <w:tcW w:w="1030" w:type="dxa"/>
          </w:tcPr>
          <w:p w14:paraId="361AFC97"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c>
          <w:tcPr>
            <w:tcW w:w="1791" w:type="dxa"/>
          </w:tcPr>
          <w:p w14:paraId="4458F53C"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r>
      <w:tr w:rsidR="007B1E41" w:rsidRPr="004A5599" w14:paraId="22F0FC7A" w14:textId="77777777" w:rsidTr="00A22E18">
        <w:trPr>
          <w:trHeight w:val="442"/>
        </w:trPr>
        <w:tc>
          <w:tcPr>
            <w:tcW w:w="6010" w:type="dxa"/>
          </w:tcPr>
          <w:p w14:paraId="65D4CFA6" w14:textId="47670941" w:rsidR="007B1E41" w:rsidRPr="00B91B06" w:rsidRDefault="007B1E41" w:rsidP="00E503D1">
            <w:pPr>
              <w:tabs>
                <w:tab w:val="left" w:pos="2552"/>
                <w:tab w:val="left" w:pos="4253"/>
                <w:tab w:val="left" w:pos="5954"/>
                <w:tab w:val="left" w:pos="7655"/>
              </w:tabs>
              <w:jc w:val="both"/>
              <w:rPr>
                <w:rFonts w:cs="Arial"/>
                <w:color w:val="000000" w:themeColor="text1"/>
                <w:sz w:val="22"/>
              </w:rPr>
            </w:pPr>
            <w:r>
              <w:rPr>
                <w:color w:val="000000" w:themeColor="text1"/>
                <w:sz w:val="22"/>
              </w:rPr>
              <w:t>Handledningen och vägledningen av publiken har skötts.</w:t>
            </w:r>
          </w:p>
        </w:tc>
        <w:tc>
          <w:tcPr>
            <w:tcW w:w="1029" w:type="dxa"/>
          </w:tcPr>
          <w:p w14:paraId="302F0187"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c>
          <w:tcPr>
            <w:tcW w:w="1030" w:type="dxa"/>
          </w:tcPr>
          <w:p w14:paraId="165A52F1"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c>
          <w:tcPr>
            <w:tcW w:w="1791" w:type="dxa"/>
          </w:tcPr>
          <w:p w14:paraId="222C9230"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r>
    </w:tbl>
    <w:p w14:paraId="5463D81B" w14:textId="77777777" w:rsidR="00AD0781" w:rsidRPr="00332542" w:rsidRDefault="00AD0781" w:rsidP="00FB3291">
      <w:pPr>
        <w:pStyle w:val="Alaotsikko"/>
      </w:pPr>
      <w:r>
        <w:t>CHECKLISTA</w:t>
      </w:r>
    </w:p>
    <w:p w14:paraId="5E9AFA97" w14:textId="5EC71014" w:rsidR="00AD0781" w:rsidRDefault="00AD0781" w:rsidP="00E503D1">
      <w:pPr>
        <w:rPr>
          <w:rFonts w:cs="Arial"/>
          <w:szCs w:val="24"/>
        </w:rPr>
      </w:pPr>
    </w:p>
    <w:p w14:paraId="7A8C6BA3" w14:textId="77777777" w:rsidR="00AD0781" w:rsidRPr="00353551" w:rsidRDefault="00AD0781" w:rsidP="00E503D1">
      <w:pPr>
        <w:jc w:val="both"/>
        <w:rPr>
          <w:rFonts w:cs="Arial"/>
          <w:szCs w:val="24"/>
        </w:rPr>
      </w:pPr>
    </w:p>
    <w:p w14:paraId="780A44EC" w14:textId="77777777" w:rsidR="00AD0781" w:rsidRPr="00C25FB5" w:rsidRDefault="00AD0781" w:rsidP="00E503D1">
      <w:pPr>
        <w:pBdr>
          <w:top w:val="single" w:sz="4" w:space="1" w:color="auto"/>
          <w:left w:val="single" w:sz="4" w:space="4" w:color="auto"/>
          <w:bottom w:val="single" w:sz="4" w:space="1" w:color="auto"/>
          <w:right w:val="single" w:sz="4" w:space="4" w:color="auto"/>
        </w:pBdr>
        <w:shd w:val="clear" w:color="auto" w:fill="FFFF00"/>
        <w:jc w:val="both"/>
        <w:rPr>
          <w:rFonts w:cs="Arial"/>
          <w:b/>
          <w:sz w:val="22"/>
          <w:szCs w:val="24"/>
          <w:highlight w:val="yellow"/>
        </w:rPr>
      </w:pPr>
      <w:r>
        <w:rPr>
          <w:b/>
          <w:sz w:val="22"/>
          <w:highlight w:val="yellow"/>
        </w:rPr>
        <w:t xml:space="preserve">Den ansvariga arrangören för tillställningen svarar för verkställandet av denna räddningsplan och förbinder sig att följa arrangemangen i denna plan. </w:t>
      </w:r>
    </w:p>
    <w:p w14:paraId="3D03038D" w14:textId="77777777" w:rsidR="00AD0781" w:rsidRPr="00C25FB5" w:rsidRDefault="00AD0781" w:rsidP="00E503D1">
      <w:pPr>
        <w:pBdr>
          <w:top w:val="single" w:sz="4" w:space="1" w:color="auto"/>
          <w:left w:val="single" w:sz="4" w:space="4" w:color="auto"/>
          <w:bottom w:val="single" w:sz="4" w:space="1" w:color="auto"/>
          <w:right w:val="single" w:sz="4" w:space="4" w:color="auto"/>
        </w:pBdr>
        <w:shd w:val="clear" w:color="auto" w:fill="FFFF00"/>
        <w:jc w:val="both"/>
        <w:rPr>
          <w:rFonts w:cs="Arial"/>
          <w:b/>
          <w:sz w:val="22"/>
          <w:szCs w:val="24"/>
          <w:highlight w:val="yellow"/>
        </w:rPr>
      </w:pPr>
    </w:p>
    <w:p w14:paraId="37AC0EC4" w14:textId="77777777" w:rsidR="00AD0781" w:rsidRPr="00C25FB5" w:rsidRDefault="00AD0781" w:rsidP="00E503D1">
      <w:pPr>
        <w:pBdr>
          <w:top w:val="single" w:sz="4" w:space="1" w:color="auto"/>
          <w:left w:val="single" w:sz="4" w:space="4" w:color="auto"/>
          <w:bottom w:val="single" w:sz="4" w:space="1" w:color="auto"/>
          <w:right w:val="single" w:sz="4" w:space="4" w:color="auto"/>
        </w:pBdr>
        <w:shd w:val="clear" w:color="auto" w:fill="FFFF00"/>
        <w:jc w:val="both"/>
        <w:rPr>
          <w:rFonts w:cs="Arial"/>
          <w:b/>
          <w:sz w:val="22"/>
          <w:szCs w:val="24"/>
          <w:highlight w:val="yellow"/>
        </w:rPr>
      </w:pPr>
      <w:r>
        <w:rPr>
          <w:b/>
          <w:sz w:val="22"/>
          <w:highlight w:val="yellow"/>
        </w:rPr>
        <w:t>Den ansvariga arrangören för tillställningen förbinder sig att göra behövliga ändringar i planen för att denna plan ska motsvara de faktiska arrangemangen av tillställningen.</w:t>
      </w:r>
    </w:p>
    <w:p w14:paraId="5EBF472C" w14:textId="77777777" w:rsidR="00AD0781" w:rsidRPr="00C25FB5" w:rsidRDefault="00AD0781" w:rsidP="00E503D1">
      <w:pPr>
        <w:pBdr>
          <w:top w:val="single" w:sz="4" w:space="1" w:color="auto"/>
          <w:left w:val="single" w:sz="4" w:space="4" w:color="auto"/>
          <w:bottom w:val="single" w:sz="4" w:space="1" w:color="auto"/>
          <w:right w:val="single" w:sz="4" w:space="4" w:color="auto"/>
        </w:pBdr>
        <w:shd w:val="clear" w:color="auto" w:fill="FFFF00"/>
        <w:jc w:val="both"/>
        <w:rPr>
          <w:rFonts w:cs="Arial"/>
          <w:b/>
          <w:sz w:val="22"/>
          <w:szCs w:val="24"/>
          <w:highlight w:val="yellow"/>
        </w:rPr>
      </w:pPr>
    </w:p>
    <w:p w14:paraId="6B1A583F" w14:textId="77777777" w:rsidR="00AD0781" w:rsidRPr="00C25FB5" w:rsidRDefault="00AD0781" w:rsidP="00E503D1">
      <w:pPr>
        <w:pBdr>
          <w:top w:val="single" w:sz="4" w:space="1" w:color="auto"/>
          <w:left w:val="single" w:sz="4" w:space="4" w:color="auto"/>
          <w:bottom w:val="single" w:sz="4" w:space="1" w:color="auto"/>
          <w:right w:val="single" w:sz="4" w:space="4" w:color="auto"/>
        </w:pBdr>
        <w:shd w:val="clear" w:color="auto" w:fill="FFFF00"/>
        <w:jc w:val="both"/>
        <w:rPr>
          <w:rFonts w:cs="Arial"/>
          <w:b/>
          <w:sz w:val="22"/>
          <w:szCs w:val="24"/>
        </w:rPr>
      </w:pPr>
      <w:r>
        <w:rPr>
          <w:b/>
          <w:sz w:val="22"/>
          <w:highlight w:val="yellow"/>
        </w:rPr>
        <w:t>Räddningsplanen skickas senast 14 dygn före tillställningen till den lokala räddningsmyndigheten.</w:t>
      </w:r>
    </w:p>
    <w:p w14:paraId="6CB84CFD" w14:textId="77777777" w:rsidR="00AD0781" w:rsidRPr="00C04802" w:rsidRDefault="00AD0781" w:rsidP="00E503D1">
      <w:pPr>
        <w:jc w:val="both"/>
        <w:rPr>
          <w:sz w:val="22"/>
        </w:rPr>
      </w:pPr>
    </w:p>
    <w:p w14:paraId="756E7986" w14:textId="77777777" w:rsidR="00890883" w:rsidRPr="00890883" w:rsidRDefault="00890883" w:rsidP="00E503D1">
      <w:pPr>
        <w:rPr>
          <w:sz w:val="22"/>
        </w:rPr>
      </w:pPr>
    </w:p>
    <w:sectPr w:rsidR="00890883" w:rsidRPr="00890883" w:rsidSect="00436806">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3AC4B" w14:textId="77777777" w:rsidR="002E173A" w:rsidRDefault="002E173A" w:rsidP="003D20DA">
      <w:r>
        <w:separator/>
      </w:r>
    </w:p>
  </w:endnote>
  <w:endnote w:type="continuationSeparator" w:id="0">
    <w:p w14:paraId="229A0E9C" w14:textId="77777777" w:rsidR="002E173A" w:rsidRDefault="002E173A" w:rsidP="003D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Univers LT Std 45 Light">
    <w:altName w:val="Calibri"/>
    <w:panose1 w:val="00000000000000000000"/>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8C7AD" w14:textId="77777777" w:rsidR="002E173A" w:rsidRDefault="002E173A" w:rsidP="003D20DA">
      <w:r>
        <w:separator/>
      </w:r>
    </w:p>
  </w:footnote>
  <w:footnote w:type="continuationSeparator" w:id="0">
    <w:p w14:paraId="7C30A0D2" w14:textId="77777777" w:rsidR="002E173A" w:rsidRDefault="002E173A" w:rsidP="003D2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20813A8"/>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DFC4F5E4"/>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85F0DE32"/>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E1D09D38"/>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50EE2C3C"/>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88570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B03DD6"/>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6E80EC"/>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A204C4"/>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0B8E8D3E"/>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251122E"/>
    <w:multiLevelType w:val="hybridMultilevel"/>
    <w:tmpl w:val="CA78E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EF2130"/>
    <w:multiLevelType w:val="hybridMultilevel"/>
    <w:tmpl w:val="FCB0B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850FE1"/>
    <w:multiLevelType w:val="hybridMultilevel"/>
    <w:tmpl w:val="71925C72"/>
    <w:lvl w:ilvl="0" w:tplc="C4465DB6">
      <w:start w:val="3"/>
      <w:numFmt w:val="bullet"/>
      <w:lvlText w:val=""/>
      <w:lvlJc w:val="left"/>
      <w:pPr>
        <w:ind w:left="720" w:hanging="360"/>
      </w:pPr>
      <w:rPr>
        <w:rFonts w:ascii="Wingdings" w:eastAsia="Calibri" w:hAnsi="Wingdings"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0E366D18"/>
    <w:multiLevelType w:val="hybridMultilevel"/>
    <w:tmpl w:val="235625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10AA0675"/>
    <w:multiLevelType w:val="hybridMultilevel"/>
    <w:tmpl w:val="657E0B0A"/>
    <w:lvl w:ilvl="0" w:tplc="BFD02840">
      <w:numFmt w:val="bullet"/>
      <w:lvlText w:val="-"/>
      <w:lvlJc w:val="left"/>
      <w:pPr>
        <w:ind w:left="360" w:hanging="360"/>
      </w:pPr>
      <w:rPr>
        <w:rFonts w:ascii="Arial" w:eastAsiaTheme="minorHAns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163C2B89"/>
    <w:multiLevelType w:val="hybridMultilevel"/>
    <w:tmpl w:val="4352EF9C"/>
    <w:lvl w:ilvl="0" w:tplc="A6A47A2A">
      <w:start w:val="3"/>
      <w:numFmt w:val="bullet"/>
      <w:lvlText w:val=""/>
      <w:lvlJc w:val="left"/>
      <w:pPr>
        <w:ind w:left="720" w:hanging="360"/>
      </w:pPr>
      <w:rPr>
        <w:rFonts w:ascii="Wingdings" w:eastAsia="Calibri" w:hAnsi="Wingdings" w:cs="Arial" w:hint="default"/>
        <w:b/>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1B861D14"/>
    <w:multiLevelType w:val="hybridMultilevel"/>
    <w:tmpl w:val="3FF27818"/>
    <w:lvl w:ilvl="0" w:tplc="A47A5976">
      <w:start w:val="3"/>
      <w:numFmt w:val="bullet"/>
      <w:lvlText w:val="-"/>
      <w:lvlJc w:val="left"/>
      <w:pPr>
        <w:ind w:left="360" w:hanging="360"/>
      </w:pPr>
      <w:rPr>
        <w:rFonts w:ascii="Arial" w:eastAsia="Calibr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7" w15:restartNumberingAfterBreak="0">
    <w:nsid w:val="220F4E40"/>
    <w:multiLevelType w:val="hybridMultilevel"/>
    <w:tmpl w:val="D0C841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3DF4CEE"/>
    <w:multiLevelType w:val="hybridMultilevel"/>
    <w:tmpl w:val="531EF62C"/>
    <w:lvl w:ilvl="0" w:tplc="83D4E306">
      <w:start w:val="3"/>
      <w:numFmt w:val="bullet"/>
      <w:lvlText w:val="-"/>
      <w:lvlJc w:val="left"/>
      <w:pPr>
        <w:ind w:left="360" w:hanging="360"/>
      </w:pPr>
      <w:rPr>
        <w:rFonts w:ascii="Arial" w:eastAsia="Calibr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9" w15:restartNumberingAfterBreak="0">
    <w:nsid w:val="28BE3BA1"/>
    <w:multiLevelType w:val="hybridMultilevel"/>
    <w:tmpl w:val="96F6D7B4"/>
    <w:lvl w:ilvl="0" w:tplc="040B0005">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0" w15:restartNumberingAfterBreak="0">
    <w:nsid w:val="2EEB174A"/>
    <w:multiLevelType w:val="hybridMultilevel"/>
    <w:tmpl w:val="B1AA3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322F91"/>
    <w:multiLevelType w:val="hybridMultilevel"/>
    <w:tmpl w:val="DA0EC592"/>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2" w15:restartNumberingAfterBreak="0">
    <w:nsid w:val="378D5D77"/>
    <w:multiLevelType w:val="hybridMultilevel"/>
    <w:tmpl w:val="B9ACB488"/>
    <w:lvl w:ilvl="0" w:tplc="040B0005">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3" w15:restartNumberingAfterBreak="0">
    <w:nsid w:val="40DE50C5"/>
    <w:multiLevelType w:val="hybridMultilevel"/>
    <w:tmpl w:val="D3C0E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7D4A42"/>
    <w:multiLevelType w:val="hybridMultilevel"/>
    <w:tmpl w:val="0E5EA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8C33D2"/>
    <w:multiLevelType w:val="hybridMultilevel"/>
    <w:tmpl w:val="3654BF7C"/>
    <w:lvl w:ilvl="0" w:tplc="069010B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A513B0E"/>
    <w:multiLevelType w:val="hybridMultilevel"/>
    <w:tmpl w:val="A59835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9403614"/>
    <w:multiLevelType w:val="multilevel"/>
    <w:tmpl w:val="D6921F9C"/>
    <w:lvl w:ilvl="0">
      <w:start w:val="4"/>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A355AFD"/>
    <w:multiLevelType w:val="multilevel"/>
    <w:tmpl w:val="E1D2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573D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053746B"/>
    <w:multiLevelType w:val="multilevel"/>
    <w:tmpl w:val="BD2A9BCA"/>
    <w:lvl w:ilvl="0">
      <w:numFmt w:val="bullet"/>
      <w:lvlText w:val="-"/>
      <w:lvlJc w:val="left"/>
      <w:pPr>
        <w:ind w:left="397" w:hanging="397"/>
      </w:pPr>
      <w:rPr>
        <w:rFonts w:ascii="Arial" w:hAnsi="Arial"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15D5C11"/>
    <w:multiLevelType w:val="hybridMultilevel"/>
    <w:tmpl w:val="EC1809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53B2220"/>
    <w:multiLevelType w:val="hybridMultilevel"/>
    <w:tmpl w:val="96C2097E"/>
    <w:lvl w:ilvl="0" w:tplc="040B0005">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3" w15:restartNumberingAfterBreak="0">
    <w:nsid w:val="76850F11"/>
    <w:multiLevelType w:val="hybridMultilevel"/>
    <w:tmpl w:val="BCAC9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797ECD"/>
    <w:multiLevelType w:val="hybridMultilevel"/>
    <w:tmpl w:val="925C5016"/>
    <w:lvl w:ilvl="0" w:tplc="B9E06834">
      <w:start w:val="1"/>
      <w:numFmt w:val="decimal"/>
      <w:pStyle w:val="Otsikko1"/>
      <w:lvlText w:val="%1."/>
      <w:lvlJc w:val="left"/>
      <w:pPr>
        <w:ind w:left="7022"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C615FE2"/>
    <w:multiLevelType w:val="hybridMultilevel"/>
    <w:tmpl w:val="2FC4FA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32925630">
    <w:abstractNumId w:val="29"/>
  </w:num>
  <w:num w:numId="2" w16cid:durableId="879974023">
    <w:abstractNumId w:val="34"/>
  </w:num>
  <w:num w:numId="3" w16cid:durableId="894318504">
    <w:abstractNumId w:val="12"/>
  </w:num>
  <w:num w:numId="4" w16cid:durableId="784301842">
    <w:abstractNumId w:val="15"/>
  </w:num>
  <w:num w:numId="5" w16cid:durableId="549152223">
    <w:abstractNumId w:val="33"/>
  </w:num>
  <w:num w:numId="6" w16cid:durableId="395592097">
    <w:abstractNumId w:val="25"/>
  </w:num>
  <w:num w:numId="7" w16cid:durableId="1545217569">
    <w:abstractNumId w:val="17"/>
  </w:num>
  <w:num w:numId="8" w16cid:durableId="1969580101">
    <w:abstractNumId w:val="31"/>
  </w:num>
  <w:num w:numId="9" w16cid:durableId="1760172721">
    <w:abstractNumId w:val="10"/>
  </w:num>
  <w:num w:numId="10" w16cid:durableId="1284383589">
    <w:abstractNumId w:val="23"/>
  </w:num>
  <w:num w:numId="11" w16cid:durableId="1621497813">
    <w:abstractNumId w:val="19"/>
  </w:num>
  <w:num w:numId="12" w16cid:durableId="508566905">
    <w:abstractNumId w:val="32"/>
  </w:num>
  <w:num w:numId="13" w16cid:durableId="1660033822">
    <w:abstractNumId w:val="22"/>
  </w:num>
  <w:num w:numId="14" w16cid:durableId="158272724">
    <w:abstractNumId w:val="24"/>
  </w:num>
  <w:num w:numId="15" w16cid:durableId="189033230">
    <w:abstractNumId w:val="11"/>
  </w:num>
  <w:num w:numId="16" w16cid:durableId="1489132201">
    <w:abstractNumId w:val="20"/>
  </w:num>
  <w:num w:numId="17" w16cid:durableId="270822684">
    <w:abstractNumId w:val="14"/>
  </w:num>
  <w:num w:numId="18" w16cid:durableId="1945455905">
    <w:abstractNumId w:val="18"/>
  </w:num>
  <w:num w:numId="19" w16cid:durableId="1063916836">
    <w:abstractNumId w:val="16"/>
  </w:num>
  <w:num w:numId="20" w16cid:durableId="2017070759">
    <w:abstractNumId w:val="21"/>
  </w:num>
  <w:num w:numId="21" w16cid:durableId="1877934812">
    <w:abstractNumId w:val="30"/>
  </w:num>
  <w:num w:numId="22" w16cid:durableId="1749228549">
    <w:abstractNumId w:val="13"/>
  </w:num>
  <w:num w:numId="23" w16cid:durableId="414867154">
    <w:abstractNumId w:val="35"/>
  </w:num>
  <w:num w:numId="24" w16cid:durableId="966206570">
    <w:abstractNumId w:val="27"/>
  </w:num>
  <w:num w:numId="25" w16cid:durableId="1154102160">
    <w:abstractNumId w:val="28"/>
  </w:num>
  <w:num w:numId="26" w16cid:durableId="872109092">
    <w:abstractNumId w:val="26"/>
  </w:num>
  <w:num w:numId="27" w16cid:durableId="301540331">
    <w:abstractNumId w:val="9"/>
  </w:num>
  <w:num w:numId="28" w16cid:durableId="1836650385">
    <w:abstractNumId w:val="7"/>
  </w:num>
  <w:num w:numId="29" w16cid:durableId="313876876">
    <w:abstractNumId w:val="6"/>
  </w:num>
  <w:num w:numId="30" w16cid:durableId="875003480">
    <w:abstractNumId w:val="5"/>
  </w:num>
  <w:num w:numId="31" w16cid:durableId="1132140339">
    <w:abstractNumId w:val="4"/>
  </w:num>
  <w:num w:numId="32" w16cid:durableId="2039381589">
    <w:abstractNumId w:val="8"/>
  </w:num>
  <w:num w:numId="33" w16cid:durableId="567766739">
    <w:abstractNumId w:val="3"/>
  </w:num>
  <w:num w:numId="34" w16cid:durableId="299192889">
    <w:abstractNumId w:val="2"/>
  </w:num>
  <w:num w:numId="35" w16cid:durableId="863977827">
    <w:abstractNumId w:val="1"/>
  </w:num>
  <w:num w:numId="36" w16cid:durableId="755858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765"/>
    <w:rsid w:val="00002178"/>
    <w:rsid w:val="00005503"/>
    <w:rsid w:val="000172A4"/>
    <w:rsid w:val="00020321"/>
    <w:rsid w:val="00021A2D"/>
    <w:rsid w:val="000248C3"/>
    <w:rsid w:val="000249F9"/>
    <w:rsid w:val="00025CC0"/>
    <w:rsid w:val="00045FEF"/>
    <w:rsid w:val="0005304A"/>
    <w:rsid w:val="0005308D"/>
    <w:rsid w:val="00054D18"/>
    <w:rsid w:val="0005721C"/>
    <w:rsid w:val="00057951"/>
    <w:rsid w:val="000635D3"/>
    <w:rsid w:val="00064D45"/>
    <w:rsid w:val="00066B5F"/>
    <w:rsid w:val="00071D31"/>
    <w:rsid w:val="000826AB"/>
    <w:rsid w:val="0008469B"/>
    <w:rsid w:val="00085083"/>
    <w:rsid w:val="00085C6A"/>
    <w:rsid w:val="00085DD4"/>
    <w:rsid w:val="00086A52"/>
    <w:rsid w:val="00097FB2"/>
    <w:rsid w:val="000A1CED"/>
    <w:rsid w:val="000B0766"/>
    <w:rsid w:val="000B1E09"/>
    <w:rsid w:val="000B4CA6"/>
    <w:rsid w:val="000C0DD2"/>
    <w:rsid w:val="000C1F93"/>
    <w:rsid w:val="000C2E6E"/>
    <w:rsid w:val="000D0362"/>
    <w:rsid w:val="000D2764"/>
    <w:rsid w:val="000D3777"/>
    <w:rsid w:val="000D6BBC"/>
    <w:rsid w:val="000D7905"/>
    <w:rsid w:val="000E2613"/>
    <w:rsid w:val="000E6227"/>
    <w:rsid w:val="000E76CD"/>
    <w:rsid w:val="000F03A6"/>
    <w:rsid w:val="000F2DEC"/>
    <w:rsid w:val="000F42AA"/>
    <w:rsid w:val="000F4AA5"/>
    <w:rsid w:val="0010481A"/>
    <w:rsid w:val="001066CA"/>
    <w:rsid w:val="00107E4E"/>
    <w:rsid w:val="00110B1A"/>
    <w:rsid w:val="00110CEB"/>
    <w:rsid w:val="00121000"/>
    <w:rsid w:val="001224D3"/>
    <w:rsid w:val="0012578B"/>
    <w:rsid w:val="001264ED"/>
    <w:rsid w:val="00130C73"/>
    <w:rsid w:val="001322A7"/>
    <w:rsid w:val="00141E31"/>
    <w:rsid w:val="00144EEF"/>
    <w:rsid w:val="00154324"/>
    <w:rsid w:val="0015623F"/>
    <w:rsid w:val="001651E5"/>
    <w:rsid w:val="00171725"/>
    <w:rsid w:val="00177E51"/>
    <w:rsid w:val="00182568"/>
    <w:rsid w:val="00183EB9"/>
    <w:rsid w:val="001871B6"/>
    <w:rsid w:val="00192257"/>
    <w:rsid w:val="0019427B"/>
    <w:rsid w:val="001950C3"/>
    <w:rsid w:val="001A1D53"/>
    <w:rsid w:val="001A2AA5"/>
    <w:rsid w:val="001A4E40"/>
    <w:rsid w:val="001B1F26"/>
    <w:rsid w:val="001C148D"/>
    <w:rsid w:val="001C3D09"/>
    <w:rsid w:val="001C6EFB"/>
    <w:rsid w:val="001C761A"/>
    <w:rsid w:val="001D009A"/>
    <w:rsid w:val="001E1329"/>
    <w:rsid w:val="001E305B"/>
    <w:rsid w:val="001E3C51"/>
    <w:rsid w:val="001E71D0"/>
    <w:rsid w:val="001E7E45"/>
    <w:rsid w:val="001F1450"/>
    <w:rsid w:val="001F1D9B"/>
    <w:rsid w:val="001F50BD"/>
    <w:rsid w:val="001F5B23"/>
    <w:rsid w:val="00203038"/>
    <w:rsid w:val="00205F91"/>
    <w:rsid w:val="002066E3"/>
    <w:rsid w:val="002101F4"/>
    <w:rsid w:val="00213E5A"/>
    <w:rsid w:val="00214EDA"/>
    <w:rsid w:val="002150CE"/>
    <w:rsid w:val="00216B22"/>
    <w:rsid w:val="00227AA1"/>
    <w:rsid w:val="00233281"/>
    <w:rsid w:val="00233CD9"/>
    <w:rsid w:val="00241167"/>
    <w:rsid w:val="00241C06"/>
    <w:rsid w:val="002453A2"/>
    <w:rsid w:val="00246DDE"/>
    <w:rsid w:val="002477B6"/>
    <w:rsid w:val="00250F2F"/>
    <w:rsid w:val="0026333A"/>
    <w:rsid w:val="00265E47"/>
    <w:rsid w:val="002677E6"/>
    <w:rsid w:val="002730B4"/>
    <w:rsid w:val="00274419"/>
    <w:rsid w:val="0028398E"/>
    <w:rsid w:val="002849DB"/>
    <w:rsid w:val="002A0689"/>
    <w:rsid w:val="002A183A"/>
    <w:rsid w:val="002A2D1E"/>
    <w:rsid w:val="002A6385"/>
    <w:rsid w:val="002B5981"/>
    <w:rsid w:val="002B7609"/>
    <w:rsid w:val="002E173A"/>
    <w:rsid w:val="002E1A87"/>
    <w:rsid w:val="002E3A25"/>
    <w:rsid w:val="002E7175"/>
    <w:rsid w:val="002F5772"/>
    <w:rsid w:val="003033C4"/>
    <w:rsid w:val="003064BC"/>
    <w:rsid w:val="0030732A"/>
    <w:rsid w:val="00314D49"/>
    <w:rsid w:val="0031772B"/>
    <w:rsid w:val="00322ACE"/>
    <w:rsid w:val="00325B11"/>
    <w:rsid w:val="00331685"/>
    <w:rsid w:val="00332542"/>
    <w:rsid w:val="00335C28"/>
    <w:rsid w:val="003376A9"/>
    <w:rsid w:val="003404D4"/>
    <w:rsid w:val="00344AE3"/>
    <w:rsid w:val="0034570B"/>
    <w:rsid w:val="0034674B"/>
    <w:rsid w:val="00351BBA"/>
    <w:rsid w:val="00356425"/>
    <w:rsid w:val="00363042"/>
    <w:rsid w:val="00363598"/>
    <w:rsid w:val="00364612"/>
    <w:rsid w:val="0036660B"/>
    <w:rsid w:val="00370005"/>
    <w:rsid w:val="00372B72"/>
    <w:rsid w:val="00383B4A"/>
    <w:rsid w:val="003A02F1"/>
    <w:rsid w:val="003A2A40"/>
    <w:rsid w:val="003A3205"/>
    <w:rsid w:val="003A546A"/>
    <w:rsid w:val="003B0365"/>
    <w:rsid w:val="003B0725"/>
    <w:rsid w:val="003B0CE7"/>
    <w:rsid w:val="003B0F18"/>
    <w:rsid w:val="003B39A7"/>
    <w:rsid w:val="003B498E"/>
    <w:rsid w:val="003D1678"/>
    <w:rsid w:val="003D1FA9"/>
    <w:rsid w:val="003D20DA"/>
    <w:rsid w:val="003E656E"/>
    <w:rsid w:val="003E717C"/>
    <w:rsid w:val="003F1A88"/>
    <w:rsid w:val="003F1C24"/>
    <w:rsid w:val="003F25EF"/>
    <w:rsid w:val="004000CD"/>
    <w:rsid w:val="00403182"/>
    <w:rsid w:val="0040351E"/>
    <w:rsid w:val="00404697"/>
    <w:rsid w:val="00405FCC"/>
    <w:rsid w:val="004107D8"/>
    <w:rsid w:val="00410D76"/>
    <w:rsid w:val="00411F9B"/>
    <w:rsid w:val="00421EF7"/>
    <w:rsid w:val="00432388"/>
    <w:rsid w:val="00433464"/>
    <w:rsid w:val="00433B9E"/>
    <w:rsid w:val="00435FC0"/>
    <w:rsid w:val="00436806"/>
    <w:rsid w:val="004371F0"/>
    <w:rsid w:val="00450765"/>
    <w:rsid w:val="00454A66"/>
    <w:rsid w:val="00454ABE"/>
    <w:rsid w:val="0046064F"/>
    <w:rsid w:val="00465D6A"/>
    <w:rsid w:val="00467891"/>
    <w:rsid w:val="0047051F"/>
    <w:rsid w:val="00472E2F"/>
    <w:rsid w:val="00477B5A"/>
    <w:rsid w:val="00481DDF"/>
    <w:rsid w:val="00485766"/>
    <w:rsid w:val="00486685"/>
    <w:rsid w:val="00495EC5"/>
    <w:rsid w:val="004A25E0"/>
    <w:rsid w:val="004A3913"/>
    <w:rsid w:val="004A4DEF"/>
    <w:rsid w:val="004B2A7A"/>
    <w:rsid w:val="004C569B"/>
    <w:rsid w:val="004D42C1"/>
    <w:rsid w:val="004D7B9C"/>
    <w:rsid w:val="004E3096"/>
    <w:rsid w:val="004E4DB4"/>
    <w:rsid w:val="004E591F"/>
    <w:rsid w:val="004E7911"/>
    <w:rsid w:val="004F6DB7"/>
    <w:rsid w:val="005007FC"/>
    <w:rsid w:val="00503D0E"/>
    <w:rsid w:val="00510ED3"/>
    <w:rsid w:val="00515DAA"/>
    <w:rsid w:val="00521346"/>
    <w:rsid w:val="005230FB"/>
    <w:rsid w:val="00523DA9"/>
    <w:rsid w:val="00524B1B"/>
    <w:rsid w:val="00537BBD"/>
    <w:rsid w:val="005403B3"/>
    <w:rsid w:val="00540CBC"/>
    <w:rsid w:val="00543504"/>
    <w:rsid w:val="005513F1"/>
    <w:rsid w:val="00553DBC"/>
    <w:rsid w:val="00561617"/>
    <w:rsid w:val="005624A0"/>
    <w:rsid w:val="00573F45"/>
    <w:rsid w:val="00580530"/>
    <w:rsid w:val="005805A1"/>
    <w:rsid w:val="00581148"/>
    <w:rsid w:val="005819DC"/>
    <w:rsid w:val="00581CC3"/>
    <w:rsid w:val="00582954"/>
    <w:rsid w:val="00587300"/>
    <w:rsid w:val="0059295B"/>
    <w:rsid w:val="00592EE4"/>
    <w:rsid w:val="0059365C"/>
    <w:rsid w:val="005955CB"/>
    <w:rsid w:val="00597B8E"/>
    <w:rsid w:val="005A6540"/>
    <w:rsid w:val="005B0996"/>
    <w:rsid w:val="005B323C"/>
    <w:rsid w:val="005B61C6"/>
    <w:rsid w:val="005B6218"/>
    <w:rsid w:val="005C1108"/>
    <w:rsid w:val="005C117B"/>
    <w:rsid w:val="005D2AE1"/>
    <w:rsid w:val="005E0624"/>
    <w:rsid w:val="005E1981"/>
    <w:rsid w:val="005E2981"/>
    <w:rsid w:val="005E2CD2"/>
    <w:rsid w:val="005E5EE8"/>
    <w:rsid w:val="005E7C64"/>
    <w:rsid w:val="005E7E8D"/>
    <w:rsid w:val="005F00B2"/>
    <w:rsid w:val="005F1974"/>
    <w:rsid w:val="005F6760"/>
    <w:rsid w:val="0060469E"/>
    <w:rsid w:val="00611C45"/>
    <w:rsid w:val="00611EBE"/>
    <w:rsid w:val="00612C9F"/>
    <w:rsid w:val="00613304"/>
    <w:rsid w:val="00615825"/>
    <w:rsid w:val="006169A9"/>
    <w:rsid w:val="006176CC"/>
    <w:rsid w:val="00622962"/>
    <w:rsid w:val="006240A8"/>
    <w:rsid w:val="00627127"/>
    <w:rsid w:val="006306C4"/>
    <w:rsid w:val="00631BFB"/>
    <w:rsid w:val="00633460"/>
    <w:rsid w:val="00636837"/>
    <w:rsid w:val="0064207C"/>
    <w:rsid w:val="00642284"/>
    <w:rsid w:val="00652F5C"/>
    <w:rsid w:val="006548C4"/>
    <w:rsid w:val="00662242"/>
    <w:rsid w:val="00666217"/>
    <w:rsid w:val="00677941"/>
    <w:rsid w:val="006837C2"/>
    <w:rsid w:val="006850A2"/>
    <w:rsid w:val="0069048E"/>
    <w:rsid w:val="00690609"/>
    <w:rsid w:val="006923D4"/>
    <w:rsid w:val="0069621A"/>
    <w:rsid w:val="006A2F14"/>
    <w:rsid w:val="006B08E4"/>
    <w:rsid w:val="006B38BC"/>
    <w:rsid w:val="006B69B9"/>
    <w:rsid w:val="006C1987"/>
    <w:rsid w:val="006C4FE4"/>
    <w:rsid w:val="006C5534"/>
    <w:rsid w:val="006C5F7C"/>
    <w:rsid w:val="006D060B"/>
    <w:rsid w:val="006D361E"/>
    <w:rsid w:val="006D3F52"/>
    <w:rsid w:val="006D4017"/>
    <w:rsid w:val="006D5CB5"/>
    <w:rsid w:val="006D6B2B"/>
    <w:rsid w:val="006D74FF"/>
    <w:rsid w:val="006D76FE"/>
    <w:rsid w:val="006E5F18"/>
    <w:rsid w:val="006F05E7"/>
    <w:rsid w:val="006F0C2F"/>
    <w:rsid w:val="00702BC7"/>
    <w:rsid w:val="00712693"/>
    <w:rsid w:val="00714C7E"/>
    <w:rsid w:val="007204BB"/>
    <w:rsid w:val="00720FD3"/>
    <w:rsid w:val="00725C0E"/>
    <w:rsid w:val="00727356"/>
    <w:rsid w:val="00733964"/>
    <w:rsid w:val="00735A83"/>
    <w:rsid w:val="00736A8C"/>
    <w:rsid w:val="00740450"/>
    <w:rsid w:val="0074323C"/>
    <w:rsid w:val="0074421B"/>
    <w:rsid w:val="007463CB"/>
    <w:rsid w:val="007474BD"/>
    <w:rsid w:val="007569F8"/>
    <w:rsid w:val="0076385F"/>
    <w:rsid w:val="00763CC1"/>
    <w:rsid w:val="00765C8B"/>
    <w:rsid w:val="007665B9"/>
    <w:rsid w:val="007739DA"/>
    <w:rsid w:val="00773B05"/>
    <w:rsid w:val="007770B7"/>
    <w:rsid w:val="00780748"/>
    <w:rsid w:val="0079374A"/>
    <w:rsid w:val="00795A36"/>
    <w:rsid w:val="007A0218"/>
    <w:rsid w:val="007B1E41"/>
    <w:rsid w:val="007B6BE4"/>
    <w:rsid w:val="007C0DE6"/>
    <w:rsid w:val="007C3505"/>
    <w:rsid w:val="007C77FF"/>
    <w:rsid w:val="007D2BD5"/>
    <w:rsid w:val="007D2EEF"/>
    <w:rsid w:val="007E33FA"/>
    <w:rsid w:val="007F1B53"/>
    <w:rsid w:val="007F38CE"/>
    <w:rsid w:val="007F4A28"/>
    <w:rsid w:val="007F5F07"/>
    <w:rsid w:val="007F7D5A"/>
    <w:rsid w:val="00804339"/>
    <w:rsid w:val="00805DBC"/>
    <w:rsid w:val="00806516"/>
    <w:rsid w:val="008075A9"/>
    <w:rsid w:val="008124F9"/>
    <w:rsid w:val="00816E9C"/>
    <w:rsid w:val="00817560"/>
    <w:rsid w:val="00817EEB"/>
    <w:rsid w:val="008256BF"/>
    <w:rsid w:val="008270DD"/>
    <w:rsid w:val="00831C80"/>
    <w:rsid w:val="00834634"/>
    <w:rsid w:val="00837ADF"/>
    <w:rsid w:val="00847B3C"/>
    <w:rsid w:val="00853F17"/>
    <w:rsid w:val="00862892"/>
    <w:rsid w:val="00867DFB"/>
    <w:rsid w:val="008718EC"/>
    <w:rsid w:val="008825D5"/>
    <w:rsid w:val="008849D1"/>
    <w:rsid w:val="00890883"/>
    <w:rsid w:val="00891419"/>
    <w:rsid w:val="00894757"/>
    <w:rsid w:val="00897410"/>
    <w:rsid w:val="008A17F2"/>
    <w:rsid w:val="008A3262"/>
    <w:rsid w:val="008A6ACF"/>
    <w:rsid w:val="008B0BFE"/>
    <w:rsid w:val="008C0B67"/>
    <w:rsid w:val="008C2466"/>
    <w:rsid w:val="008C3085"/>
    <w:rsid w:val="008C39C7"/>
    <w:rsid w:val="008C468C"/>
    <w:rsid w:val="008C5D34"/>
    <w:rsid w:val="008D3399"/>
    <w:rsid w:val="008D4405"/>
    <w:rsid w:val="008D64AF"/>
    <w:rsid w:val="008E0EDA"/>
    <w:rsid w:val="008E5018"/>
    <w:rsid w:val="008E62B4"/>
    <w:rsid w:val="008F21C4"/>
    <w:rsid w:val="008F5C22"/>
    <w:rsid w:val="008F5DA5"/>
    <w:rsid w:val="009023A6"/>
    <w:rsid w:val="009070E8"/>
    <w:rsid w:val="009140A5"/>
    <w:rsid w:val="009204C2"/>
    <w:rsid w:val="00921BAC"/>
    <w:rsid w:val="00925FEA"/>
    <w:rsid w:val="00927300"/>
    <w:rsid w:val="009320DE"/>
    <w:rsid w:val="00933DC2"/>
    <w:rsid w:val="0093681F"/>
    <w:rsid w:val="00941948"/>
    <w:rsid w:val="00945AC5"/>
    <w:rsid w:val="00952262"/>
    <w:rsid w:val="00957BCB"/>
    <w:rsid w:val="00960AB6"/>
    <w:rsid w:val="00967A2E"/>
    <w:rsid w:val="0097012A"/>
    <w:rsid w:val="00973E89"/>
    <w:rsid w:val="00981CE7"/>
    <w:rsid w:val="00984D98"/>
    <w:rsid w:val="009852A5"/>
    <w:rsid w:val="009877C6"/>
    <w:rsid w:val="009919BE"/>
    <w:rsid w:val="00992459"/>
    <w:rsid w:val="009A2B13"/>
    <w:rsid w:val="009A40B6"/>
    <w:rsid w:val="009B46A0"/>
    <w:rsid w:val="009C0E94"/>
    <w:rsid w:val="009D17A9"/>
    <w:rsid w:val="009D2768"/>
    <w:rsid w:val="009D5C37"/>
    <w:rsid w:val="009D78FE"/>
    <w:rsid w:val="009E26CC"/>
    <w:rsid w:val="009E32B4"/>
    <w:rsid w:val="009E38FD"/>
    <w:rsid w:val="009E4EE8"/>
    <w:rsid w:val="009E5234"/>
    <w:rsid w:val="009F4B62"/>
    <w:rsid w:val="00A025E2"/>
    <w:rsid w:val="00A05332"/>
    <w:rsid w:val="00A0700A"/>
    <w:rsid w:val="00A071CD"/>
    <w:rsid w:val="00A12704"/>
    <w:rsid w:val="00A136ED"/>
    <w:rsid w:val="00A1686A"/>
    <w:rsid w:val="00A217DD"/>
    <w:rsid w:val="00A22E18"/>
    <w:rsid w:val="00A23058"/>
    <w:rsid w:val="00A252FB"/>
    <w:rsid w:val="00A342FA"/>
    <w:rsid w:val="00A415DE"/>
    <w:rsid w:val="00A61DCD"/>
    <w:rsid w:val="00A651F6"/>
    <w:rsid w:val="00A67B2D"/>
    <w:rsid w:val="00A71E42"/>
    <w:rsid w:val="00A73013"/>
    <w:rsid w:val="00A74264"/>
    <w:rsid w:val="00A81592"/>
    <w:rsid w:val="00A8163D"/>
    <w:rsid w:val="00A8210E"/>
    <w:rsid w:val="00A8376C"/>
    <w:rsid w:val="00A9073D"/>
    <w:rsid w:val="00A924A7"/>
    <w:rsid w:val="00A9381F"/>
    <w:rsid w:val="00A94308"/>
    <w:rsid w:val="00A970BB"/>
    <w:rsid w:val="00A971B5"/>
    <w:rsid w:val="00AB70E7"/>
    <w:rsid w:val="00AB765B"/>
    <w:rsid w:val="00AC1DDC"/>
    <w:rsid w:val="00AC55C2"/>
    <w:rsid w:val="00AC788A"/>
    <w:rsid w:val="00AD0781"/>
    <w:rsid w:val="00AD09D7"/>
    <w:rsid w:val="00AD6A5A"/>
    <w:rsid w:val="00AE702C"/>
    <w:rsid w:val="00AF0AF7"/>
    <w:rsid w:val="00B02456"/>
    <w:rsid w:val="00B03D86"/>
    <w:rsid w:val="00B04E7E"/>
    <w:rsid w:val="00B073DC"/>
    <w:rsid w:val="00B13BEE"/>
    <w:rsid w:val="00B13EFF"/>
    <w:rsid w:val="00B14D84"/>
    <w:rsid w:val="00B16301"/>
    <w:rsid w:val="00B2340F"/>
    <w:rsid w:val="00B25DB8"/>
    <w:rsid w:val="00B26C4B"/>
    <w:rsid w:val="00B314A6"/>
    <w:rsid w:val="00B4028C"/>
    <w:rsid w:val="00B41184"/>
    <w:rsid w:val="00B468FC"/>
    <w:rsid w:val="00B515D4"/>
    <w:rsid w:val="00B51950"/>
    <w:rsid w:val="00B531A0"/>
    <w:rsid w:val="00B624A6"/>
    <w:rsid w:val="00B64BF7"/>
    <w:rsid w:val="00B7073C"/>
    <w:rsid w:val="00B72C46"/>
    <w:rsid w:val="00B736FE"/>
    <w:rsid w:val="00B770FA"/>
    <w:rsid w:val="00B775E9"/>
    <w:rsid w:val="00B779FA"/>
    <w:rsid w:val="00B8215D"/>
    <w:rsid w:val="00B90920"/>
    <w:rsid w:val="00B90AD2"/>
    <w:rsid w:val="00B90DF2"/>
    <w:rsid w:val="00BA4501"/>
    <w:rsid w:val="00BA6B47"/>
    <w:rsid w:val="00BA7ADA"/>
    <w:rsid w:val="00BB2B6C"/>
    <w:rsid w:val="00BB5D98"/>
    <w:rsid w:val="00BB5DCD"/>
    <w:rsid w:val="00BB6DAF"/>
    <w:rsid w:val="00BB7974"/>
    <w:rsid w:val="00BC1AEF"/>
    <w:rsid w:val="00BC482F"/>
    <w:rsid w:val="00BC4CF4"/>
    <w:rsid w:val="00BD1775"/>
    <w:rsid w:val="00BE1496"/>
    <w:rsid w:val="00BE7A93"/>
    <w:rsid w:val="00BF3807"/>
    <w:rsid w:val="00C04CDB"/>
    <w:rsid w:val="00C104B8"/>
    <w:rsid w:val="00C1181B"/>
    <w:rsid w:val="00C12D4F"/>
    <w:rsid w:val="00C15094"/>
    <w:rsid w:val="00C1670B"/>
    <w:rsid w:val="00C2147A"/>
    <w:rsid w:val="00C23C94"/>
    <w:rsid w:val="00C25FB5"/>
    <w:rsid w:val="00C3290E"/>
    <w:rsid w:val="00C334C5"/>
    <w:rsid w:val="00C44EAB"/>
    <w:rsid w:val="00C64700"/>
    <w:rsid w:val="00C71373"/>
    <w:rsid w:val="00C80971"/>
    <w:rsid w:val="00C82E6A"/>
    <w:rsid w:val="00C929C8"/>
    <w:rsid w:val="00C93C25"/>
    <w:rsid w:val="00CB3744"/>
    <w:rsid w:val="00CB5B8C"/>
    <w:rsid w:val="00CB7B98"/>
    <w:rsid w:val="00CC6442"/>
    <w:rsid w:val="00CC665A"/>
    <w:rsid w:val="00CC76FA"/>
    <w:rsid w:val="00CD6661"/>
    <w:rsid w:val="00CE042B"/>
    <w:rsid w:val="00CE3270"/>
    <w:rsid w:val="00CE4A2D"/>
    <w:rsid w:val="00CE66C2"/>
    <w:rsid w:val="00CE7A2E"/>
    <w:rsid w:val="00CF6BC1"/>
    <w:rsid w:val="00D0291E"/>
    <w:rsid w:val="00D05F7D"/>
    <w:rsid w:val="00D075AE"/>
    <w:rsid w:val="00D116BE"/>
    <w:rsid w:val="00D1539D"/>
    <w:rsid w:val="00D20750"/>
    <w:rsid w:val="00D217BC"/>
    <w:rsid w:val="00D22D06"/>
    <w:rsid w:val="00D25AB3"/>
    <w:rsid w:val="00D27B37"/>
    <w:rsid w:val="00D316CE"/>
    <w:rsid w:val="00D31B5B"/>
    <w:rsid w:val="00D403E9"/>
    <w:rsid w:val="00D4137F"/>
    <w:rsid w:val="00D47B32"/>
    <w:rsid w:val="00D5060C"/>
    <w:rsid w:val="00D50D90"/>
    <w:rsid w:val="00D575C6"/>
    <w:rsid w:val="00D72990"/>
    <w:rsid w:val="00D7304D"/>
    <w:rsid w:val="00D772B6"/>
    <w:rsid w:val="00D83386"/>
    <w:rsid w:val="00DA304B"/>
    <w:rsid w:val="00DA5255"/>
    <w:rsid w:val="00DA572B"/>
    <w:rsid w:val="00DC0480"/>
    <w:rsid w:val="00DD05EE"/>
    <w:rsid w:val="00DD25A0"/>
    <w:rsid w:val="00DD2675"/>
    <w:rsid w:val="00DD28EF"/>
    <w:rsid w:val="00DD42AD"/>
    <w:rsid w:val="00DD5B61"/>
    <w:rsid w:val="00DE5DEE"/>
    <w:rsid w:val="00DE6F74"/>
    <w:rsid w:val="00DE7F39"/>
    <w:rsid w:val="00DF1B64"/>
    <w:rsid w:val="00DF1FA8"/>
    <w:rsid w:val="00E032E0"/>
    <w:rsid w:val="00E03D63"/>
    <w:rsid w:val="00E068D3"/>
    <w:rsid w:val="00E25E24"/>
    <w:rsid w:val="00E27658"/>
    <w:rsid w:val="00E308AD"/>
    <w:rsid w:val="00E31E83"/>
    <w:rsid w:val="00E33DC9"/>
    <w:rsid w:val="00E36FA2"/>
    <w:rsid w:val="00E457D6"/>
    <w:rsid w:val="00E468EF"/>
    <w:rsid w:val="00E47C42"/>
    <w:rsid w:val="00E503D1"/>
    <w:rsid w:val="00E509CC"/>
    <w:rsid w:val="00E66EE7"/>
    <w:rsid w:val="00E72DEE"/>
    <w:rsid w:val="00E74B3F"/>
    <w:rsid w:val="00E80FE6"/>
    <w:rsid w:val="00E95EEE"/>
    <w:rsid w:val="00EA01C7"/>
    <w:rsid w:val="00EB3083"/>
    <w:rsid w:val="00EB4194"/>
    <w:rsid w:val="00EB570E"/>
    <w:rsid w:val="00EC3B22"/>
    <w:rsid w:val="00EC47FF"/>
    <w:rsid w:val="00ED52D6"/>
    <w:rsid w:val="00ED5F2C"/>
    <w:rsid w:val="00ED7105"/>
    <w:rsid w:val="00EF1294"/>
    <w:rsid w:val="00EF1850"/>
    <w:rsid w:val="00EF413D"/>
    <w:rsid w:val="00EF57C8"/>
    <w:rsid w:val="00F0149C"/>
    <w:rsid w:val="00F0487E"/>
    <w:rsid w:val="00F052F4"/>
    <w:rsid w:val="00F07159"/>
    <w:rsid w:val="00F107B4"/>
    <w:rsid w:val="00F21C63"/>
    <w:rsid w:val="00F24C8C"/>
    <w:rsid w:val="00F31921"/>
    <w:rsid w:val="00F32AD9"/>
    <w:rsid w:val="00F4217C"/>
    <w:rsid w:val="00F4383D"/>
    <w:rsid w:val="00F43F64"/>
    <w:rsid w:val="00F46CF4"/>
    <w:rsid w:val="00F5578C"/>
    <w:rsid w:val="00F567E8"/>
    <w:rsid w:val="00F60C22"/>
    <w:rsid w:val="00F62CD8"/>
    <w:rsid w:val="00F647EA"/>
    <w:rsid w:val="00F8155A"/>
    <w:rsid w:val="00F83EAF"/>
    <w:rsid w:val="00F8434F"/>
    <w:rsid w:val="00F906FD"/>
    <w:rsid w:val="00FA4C51"/>
    <w:rsid w:val="00FA761D"/>
    <w:rsid w:val="00FB1824"/>
    <w:rsid w:val="00FB1CEA"/>
    <w:rsid w:val="00FB2AF8"/>
    <w:rsid w:val="00FB2EFC"/>
    <w:rsid w:val="00FB3291"/>
    <w:rsid w:val="00FC15FE"/>
    <w:rsid w:val="00FC28B7"/>
    <w:rsid w:val="00FD1211"/>
    <w:rsid w:val="00FE611F"/>
    <w:rsid w:val="00FF08A3"/>
    <w:rsid w:val="00FF4D4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E25B5"/>
  <w15:chartTrackingRefBased/>
  <w15:docId w15:val="{41FD981C-2A7A-4D8A-BED4-87C064A96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35C28"/>
    <w:pPr>
      <w:spacing w:after="0" w:line="240" w:lineRule="auto"/>
    </w:pPr>
    <w:rPr>
      <w:rFonts w:ascii="Arial" w:hAnsi="Arial"/>
      <w:sz w:val="24"/>
    </w:rPr>
  </w:style>
  <w:style w:type="paragraph" w:styleId="Otsikko1">
    <w:name w:val="heading 1"/>
    <w:basedOn w:val="Normaali"/>
    <w:next w:val="Normaali"/>
    <w:link w:val="Otsikko1Char"/>
    <w:uiPriority w:val="9"/>
    <w:qFormat/>
    <w:rsid w:val="00335C28"/>
    <w:pPr>
      <w:keepNext/>
      <w:keepLines/>
      <w:numPr>
        <w:numId w:val="2"/>
      </w:numPr>
      <w:ind w:left="360"/>
      <w:outlineLvl w:val="0"/>
    </w:pPr>
    <w:rPr>
      <w:rFonts w:eastAsiaTheme="majorEastAsia" w:cstheme="majorHAnsi"/>
      <w:b/>
      <w:bCs/>
      <w:caps/>
      <w:sz w:val="22"/>
      <w:szCs w:val="28"/>
    </w:rPr>
  </w:style>
  <w:style w:type="paragraph" w:styleId="Otsikko2">
    <w:name w:val="heading 2"/>
    <w:basedOn w:val="Normaali"/>
    <w:next w:val="Normaali"/>
    <w:link w:val="Otsikko2Char"/>
    <w:uiPriority w:val="9"/>
    <w:unhideWhenUsed/>
    <w:qFormat/>
    <w:rsid w:val="00144EE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uiPriority w:val="9"/>
    <w:semiHidden/>
    <w:unhideWhenUsed/>
    <w:qFormat/>
    <w:rsid w:val="0012578B"/>
    <w:pPr>
      <w:keepNext/>
      <w:keepLines/>
      <w:spacing w:before="40"/>
      <w:outlineLvl w:val="2"/>
    </w:pPr>
    <w:rPr>
      <w:rFonts w:asciiTheme="majorHAnsi" w:eastAsiaTheme="majorEastAsia" w:hAnsiTheme="majorHAnsi" w:cstheme="majorBidi"/>
      <w:color w:val="1F4D78" w:themeColor="accent1" w:themeShade="7F"/>
      <w:szCs w:val="24"/>
    </w:rPr>
  </w:style>
  <w:style w:type="paragraph" w:styleId="Otsikko4">
    <w:name w:val="heading 4"/>
    <w:basedOn w:val="Normaali"/>
    <w:next w:val="Normaali"/>
    <w:link w:val="Otsikko4Char"/>
    <w:uiPriority w:val="9"/>
    <w:semiHidden/>
    <w:unhideWhenUsed/>
    <w:qFormat/>
    <w:rsid w:val="0093681F"/>
    <w:pPr>
      <w:keepNext/>
      <w:keepLines/>
      <w:spacing w:before="40"/>
      <w:outlineLvl w:val="3"/>
    </w:pPr>
    <w:rPr>
      <w:rFonts w:asciiTheme="majorHAnsi" w:eastAsiaTheme="majorEastAsia" w:hAnsiTheme="majorHAnsi" w:cstheme="majorBidi"/>
      <w:i/>
      <w:iCs/>
      <w:color w:val="2E74B5" w:themeColor="accent1" w:themeShade="BF"/>
    </w:rPr>
  </w:style>
  <w:style w:type="paragraph" w:styleId="Otsikko5">
    <w:name w:val="heading 5"/>
    <w:basedOn w:val="Normaali"/>
    <w:next w:val="Normaali"/>
    <w:link w:val="Otsikko5Char"/>
    <w:uiPriority w:val="9"/>
    <w:semiHidden/>
    <w:unhideWhenUsed/>
    <w:qFormat/>
    <w:rsid w:val="0069621A"/>
    <w:pPr>
      <w:keepNext/>
      <w:keepLines/>
      <w:spacing w:before="40"/>
      <w:outlineLvl w:val="4"/>
    </w:pPr>
    <w:rPr>
      <w:rFonts w:asciiTheme="majorHAnsi" w:eastAsiaTheme="majorEastAsia" w:hAnsiTheme="majorHAnsi" w:cstheme="majorBidi"/>
      <w:color w:val="2E74B5" w:themeColor="accent1" w:themeShade="BF"/>
    </w:rPr>
  </w:style>
  <w:style w:type="paragraph" w:styleId="Otsikko6">
    <w:name w:val="heading 6"/>
    <w:basedOn w:val="Normaali"/>
    <w:next w:val="Normaali"/>
    <w:link w:val="Otsikko6Char"/>
    <w:uiPriority w:val="9"/>
    <w:semiHidden/>
    <w:unhideWhenUsed/>
    <w:qFormat/>
    <w:rsid w:val="0093681F"/>
    <w:pPr>
      <w:keepNext/>
      <w:keepLines/>
      <w:spacing w:before="40"/>
      <w:outlineLvl w:val="5"/>
    </w:pPr>
    <w:rPr>
      <w:rFonts w:asciiTheme="majorHAnsi" w:eastAsiaTheme="majorEastAsia" w:hAnsiTheme="majorHAnsi" w:cstheme="majorBidi"/>
      <w:color w:val="1F4D78" w:themeColor="accent1" w:themeShade="7F"/>
    </w:rPr>
  </w:style>
  <w:style w:type="paragraph" w:styleId="Otsikko7">
    <w:name w:val="heading 7"/>
    <w:basedOn w:val="Normaali"/>
    <w:next w:val="Normaali"/>
    <w:link w:val="Otsikko7Char"/>
    <w:uiPriority w:val="9"/>
    <w:semiHidden/>
    <w:unhideWhenUsed/>
    <w:qFormat/>
    <w:rsid w:val="0093681F"/>
    <w:pPr>
      <w:keepNext/>
      <w:keepLines/>
      <w:spacing w:before="40"/>
      <w:outlineLvl w:val="6"/>
    </w:pPr>
    <w:rPr>
      <w:rFonts w:asciiTheme="majorHAnsi" w:eastAsiaTheme="majorEastAsia" w:hAnsiTheme="majorHAnsi" w:cstheme="majorBidi"/>
      <w:i/>
      <w:iCs/>
      <w:color w:val="1F4D78" w:themeColor="accent1" w:themeShade="7F"/>
    </w:rPr>
  </w:style>
  <w:style w:type="paragraph" w:styleId="Otsikko8">
    <w:name w:val="heading 8"/>
    <w:basedOn w:val="Normaali"/>
    <w:next w:val="Normaali"/>
    <w:link w:val="Otsikko8Char"/>
    <w:uiPriority w:val="9"/>
    <w:semiHidden/>
    <w:unhideWhenUsed/>
    <w:qFormat/>
    <w:rsid w:val="0093681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uiPriority w:val="9"/>
    <w:semiHidden/>
    <w:unhideWhenUsed/>
    <w:qFormat/>
    <w:rsid w:val="0093681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335C28"/>
    <w:rPr>
      <w:rFonts w:ascii="Arial" w:eastAsiaTheme="majorEastAsia" w:hAnsi="Arial" w:cstheme="majorHAnsi"/>
      <w:b/>
      <w:bCs/>
      <w:caps/>
      <w:szCs w:val="28"/>
    </w:rPr>
  </w:style>
  <w:style w:type="table" w:styleId="TaulukkoRuudukko">
    <w:name w:val="Table Grid"/>
    <w:basedOn w:val="Normaalitaulukko"/>
    <w:uiPriority w:val="39"/>
    <w:rsid w:val="00335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99"/>
    <w:qFormat/>
    <w:rsid w:val="00335C28"/>
    <w:pPr>
      <w:spacing w:after="240"/>
      <w:ind w:left="720"/>
      <w:contextualSpacing/>
    </w:pPr>
    <w:rPr>
      <w:sz w:val="20"/>
    </w:rPr>
  </w:style>
  <w:style w:type="character" w:styleId="Hyperlinkki">
    <w:name w:val="Hyperlink"/>
    <w:basedOn w:val="Kappaleenoletusfontti"/>
    <w:uiPriority w:val="99"/>
    <w:unhideWhenUsed/>
    <w:rsid w:val="00D20750"/>
    <w:rPr>
      <w:color w:val="0563C1" w:themeColor="hyperlink"/>
      <w:u w:val="single"/>
    </w:rPr>
  </w:style>
  <w:style w:type="paragraph" w:styleId="Yltunniste">
    <w:name w:val="header"/>
    <w:basedOn w:val="Normaali"/>
    <w:link w:val="YltunnisteChar"/>
    <w:uiPriority w:val="99"/>
    <w:unhideWhenUsed/>
    <w:rsid w:val="003D20DA"/>
    <w:pPr>
      <w:tabs>
        <w:tab w:val="center" w:pos="4819"/>
        <w:tab w:val="right" w:pos="9638"/>
      </w:tabs>
    </w:pPr>
  </w:style>
  <w:style w:type="character" w:customStyle="1" w:styleId="YltunnisteChar">
    <w:name w:val="Ylätunniste Char"/>
    <w:basedOn w:val="Kappaleenoletusfontti"/>
    <w:link w:val="Yltunniste"/>
    <w:uiPriority w:val="99"/>
    <w:rsid w:val="003D20DA"/>
    <w:rPr>
      <w:rFonts w:ascii="Arial" w:hAnsi="Arial"/>
      <w:sz w:val="24"/>
    </w:rPr>
  </w:style>
  <w:style w:type="paragraph" w:styleId="Alatunniste">
    <w:name w:val="footer"/>
    <w:basedOn w:val="Normaali"/>
    <w:link w:val="AlatunnisteChar"/>
    <w:uiPriority w:val="99"/>
    <w:unhideWhenUsed/>
    <w:rsid w:val="003D20DA"/>
    <w:pPr>
      <w:tabs>
        <w:tab w:val="center" w:pos="4819"/>
        <w:tab w:val="right" w:pos="9638"/>
      </w:tabs>
    </w:pPr>
  </w:style>
  <w:style w:type="character" w:customStyle="1" w:styleId="AlatunnisteChar">
    <w:name w:val="Alatunniste Char"/>
    <w:basedOn w:val="Kappaleenoletusfontti"/>
    <w:link w:val="Alatunniste"/>
    <w:uiPriority w:val="99"/>
    <w:rsid w:val="003D20DA"/>
    <w:rPr>
      <w:rFonts w:ascii="Arial" w:hAnsi="Arial"/>
      <w:sz w:val="24"/>
    </w:rPr>
  </w:style>
  <w:style w:type="character" w:customStyle="1" w:styleId="Otsikko2Char">
    <w:name w:val="Otsikko 2 Char"/>
    <w:basedOn w:val="Kappaleenoletusfontti"/>
    <w:link w:val="Otsikko2"/>
    <w:uiPriority w:val="9"/>
    <w:rsid w:val="00144EEF"/>
    <w:rPr>
      <w:rFonts w:asciiTheme="majorHAnsi" w:eastAsiaTheme="majorEastAsia" w:hAnsiTheme="majorHAnsi" w:cstheme="majorBidi"/>
      <w:color w:val="2E74B5" w:themeColor="accent1" w:themeShade="BF"/>
      <w:sz w:val="26"/>
      <w:szCs w:val="26"/>
    </w:rPr>
  </w:style>
  <w:style w:type="character" w:customStyle="1" w:styleId="Otsikko3Char">
    <w:name w:val="Otsikko 3 Char"/>
    <w:basedOn w:val="Kappaleenoletusfontti"/>
    <w:link w:val="Otsikko3"/>
    <w:uiPriority w:val="9"/>
    <w:semiHidden/>
    <w:rsid w:val="0012578B"/>
    <w:rPr>
      <w:rFonts w:asciiTheme="majorHAnsi" w:eastAsiaTheme="majorEastAsia" w:hAnsiTheme="majorHAnsi" w:cstheme="majorBidi"/>
      <w:color w:val="1F4D78" w:themeColor="accent1" w:themeShade="7F"/>
      <w:sz w:val="24"/>
      <w:szCs w:val="24"/>
    </w:rPr>
  </w:style>
  <w:style w:type="character" w:customStyle="1" w:styleId="Otsikko5Char">
    <w:name w:val="Otsikko 5 Char"/>
    <w:basedOn w:val="Kappaleenoletusfontti"/>
    <w:link w:val="Otsikko5"/>
    <w:uiPriority w:val="9"/>
    <w:semiHidden/>
    <w:rsid w:val="0069621A"/>
    <w:rPr>
      <w:rFonts w:asciiTheme="majorHAnsi" w:eastAsiaTheme="majorEastAsia" w:hAnsiTheme="majorHAnsi" w:cstheme="majorBidi"/>
      <w:color w:val="2E74B5" w:themeColor="accent1" w:themeShade="BF"/>
      <w:sz w:val="24"/>
    </w:rPr>
  </w:style>
  <w:style w:type="character" w:styleId="Kommentinviite">
    <w:name w:val="annotation reference"/>
    <w:basedOn w:val="Kappaleenoletusfontti"/>
    <w:uiPriority w:val="99"/>
    <w:semiHidden/>
    <w:unhideWhenUsed/>
    <w:rsid w:val="00A22E18"/>
    <w:rPr>
      <w:sz w:val="16"/>
      <w:szCs w:val="16"/>
    </w:rPr>
  </w:style>
  <w:style w:type="paragraph" w:styleId="Kommentinteksti">
    <w:name w:val="annotation text"/>
    <w:basedOn w:val="Normaali"/>
    <w:link w:val="KommentintekstiChar"/>
    <w:uiPriority w:val="99"/>
    <w:semiHidden/>
    <w:unhideWhenUsed/>
    <w:rsid w:val="00A22E18"/>
    <w:rPr>
      <w:sz w:val="20"/>
      <w:szCs w:val="20"/>
    </w:rPr>
  </w:style>
  <w:style w:type="character" w:customStyle="1" w:styleId="KommentintekstiChar">
    <w:name w:val="Kommentin teksti Char"/>
    <w:basedOn w:val="Kappaleenoletusfontti"/>
    <w:link w:val="Kommentinteksti"/>
    <w:uiPriority w:val="99"/>
    <w:semiHidden/>
    <w:rsid w:val="00A22E18"/>
    <w:rPr>
      <w:rFonts w:ascii="Arial" w:hAnsi="Arial"/>
      <w:sz w:val="20"/>
      <w:szCs w:val="20"/>
    </w:rPr>
  </w:style>
  <w:style w:type="paragraph" w:styleId="Kommentinotsikko">
    <w:name w:val="annotation subject"/>
    <w:basedOn w:val="Kommentinteksti"/>
    <w:next w:val="Kommentinteksti"/>
    <w:link w:val="KommentinotsikkoChar"/>
    <w:uiPriority w:val="99"/>
    <w:semiHidden/>
    <w:unhideWhenUsed/>
    <w:rsid w:val="00A22E18"/>
    <w:rPr>
      <w:b/>
      <w:bCs/>
    </w:rPr>
  </w:style>
  <w:style w:type="character" w:customStyle="1" w:styleId="KommentinotsikkoChar">
    <w:name w:val="Kommentin otsikko Char"/>
    <w:basedOn w:val="KommentintekstiChar"/>
    <w:link w:val="Kommentinotsikko"/>
    <w:uiPriority w:val="99"/>
    <w:semiHidden/>
    <w:rsid w:val="00A22E18"/>
    <w:rPr>
      <w:rFonts w:ascii="Arial" w:hAnsi="Arial"/>
      <w:b/>
      <w:bCs/>
      <w:sz w:val="20"/>
      <w:szCs w:val="20"/>
    </w:rPr>
  </w:style>
  <w:style w:type="paragraph" w:styleId="Seliteteksti">
    <w:name w:val="Balloon Text"/>
    <w:basedOn w:val="Normaali"/>
    <w:link w:val="SelitetekstiChar"/>
    <w:uiPriority w:val="99"/>
    <w:semiHidden/>
    <w:unhideWhenUsed/>
    <w:rsid w:val="00A22E18"/>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22E18"/>
    <w:rPr>
      <w:rFonts w:ascii="Segoe UI" w:hAnsi="Segoe UI" w:cs="Segoe UI"/>
      <w:sz w:val="18"/>
      <w:szCs w:val="18"/>
    </w:rPr>
  </w:style>
  <w:style w:type="paragraph" w:styleId="NormaaliWWW">
    <w:name w:val="Normal (Web)"/>
    <w:basedOn w:val="Normaali"/>
    <w:uiPriority w:val="99"/>
    <w:semiHidden/>
    <w:unhideWhenUsed/>
    <w:rsid w:val="00B51950"/>
    <w:pPr>
      <w:spacing w:before="100" w:beforeAutospacing="1" w:after="100" w:afterAutospacing="1"/>
    </w:pPr>
    <w:rPr>
      <w:rFonts w:ascii="Times New Roman" w:eastAsia="Times New Roman" w:hAnsi="Times New Roman" w:cs="Times New Roman"/>
      <w:szCs w:val="24"/>
      <w:lang w:eastAsia="fi-FI"/>
    </w:rPr>
  </w:style>
  <w:style w:type="paragraph" w:styleId="Eivli">
    <w:name w:val="No Spacing"/>
    <w:uiPriority w:val="1"/>
    <w:qFormat/>
    <w:rsid w:val="00BA4501"/>
    <w:pPr>
      <w:spacing w:after="0" w:line="240" w:lineRule="auto"/>
    </w:pPr>
    <w:rPr>
      <w:rFonts w:ascii="Arial" w:hAnsi="Arial"/>
      <w:sz w:val="24"/>
    </w:rPr>
  </w:style>
  <w:style w:type="paragraph" w:styleId="Alaotsikko">
    <w:name w:val="Subtitle"/>
    <w:basedOn w:val="Normaali"/>
    <w:next w:val="Normaali"/>
    <w:link w:val="AlaotsikkoChar"/>
    <w:uiPriority w:val="11"/>
    <w:qFormat/>
    <w:rsid w:val="00FB3291"/>
    <w:pPr>
      <w:numPr>
        <w:ilvl w:val="1"/>
      </w:numPr>
    </w:pPr>
    <w:rPr>
      <w:rFonts w:eastAsiaTheme="minorEastAsia" w:cstheme="minorHAnsi"/>
      <w:b/>
      <w:sz w:val="22"/>
    </w:rPr>
  </w:style>
  <w:style w:type="character" w:customStyle="1" w:styleId="AlaotsikkoChar">
    <w:name w:val="Alaotsikko Char"/>
    <w:basedOn w:val="Kappaleenoletusfontti"/>
    <w:link w:val="Alaotsikko"/>
    <w:uiPriority w:val="11"/>
    <w:rsid w:val="00FB3291"/>
    <w:rPr>
      <w:rFonts w:ascii="Arial" w:eastAsiaTheme="minorEastAsia" w:hAnsi="Arial" w:cstheme="minorHAnsi"/>
      <w:b/>
    </w:rPr>
  </w:style>
  <w:style w:type="paragraph" w:styleId="Alaviitteenteksti">
    <w:name w:val="footnote text"/>
    <w:basedOn w:val="Normaali"/>
    <w:link w:val="AlaviitteentekstiChar"/>
    <w:uiPriority w:val="99"/>
    <w:semiHidden/>
    <w:unhideWhenUsed/>
    <w:rsid w:val="0093681F"/>
    <w:rPr>
      <w:sz w:val="20"/>
      <w:szCs w:val="20"/>
    </w:rPr>
  </w:style>
  <w:style w:type="character" w:customStyle="1" w:styleId="AlaviitteentekstiChar">
    <w:name w:val="Alaviitteen teksti Char"/>
    <w:basedOn w:val="Kappaleenoletusfontti"/>
    <w:link w:val="Alaviitteenteksti"/>
    <w:uiPriority w:val="99"/>
    <w:semiHidden/>
    <w:rsid w:val="0093681F"/>
    <w:rPr>
      <w:rFonts w:ascii="Arial" w:hAnsi="Arial"/>
      <w:sz w:val="20"/>
      <w:szCs w:val="20"/>
    </w:rPr>
  </w:style>
  <w:style w:type="paragraph" w:styleId="Allekirjoitus">
    <w:name w:val="Signature"/>
    <w:basedOn w:val="Normaali"/>
    <w:link w:val="AllekirjoitusChar"/>
    <w:uiPriority w:val="99"/>
    <w:semiHidden/>
    <w:unhideWhenUsed/>
    <w:rsid w:val="0093681F"/>
    <w:pPr>
      <w:ind w:left="4252"/>
    </w:pPr>
  </w:style>
  <w:style w:type="character" w:customStyle="1" w:styleId="AllekirjoitusChar">
    <w:name w:val="Allekirjoitus Char"/>
    <w:basedOn w:val="Kappaleenoletusfontti"/>
    <w:link w:val="Allekirjoitus"/>
    <w:uiPriority w:val="99"/>
    <w:semiHidden/>
    <w:rsid w:val="0093681F"/>
    <w:rPr>
      <w:rFonts w:ascii="Arial" w:hAnsi="Arial"/>
      <w:sz w:val="24"/>
    </w:rPr>
  </w:style>
  <w:style w:type="paragraph" w:styleId="Asiakirjanrakenneruutu">
    <w:name w:val="Document Map"/>
    <w:basedOn w:val="Normaali"/>
    <w:link w:val="AsiakirjanrakenneruutuChar"/>
    <w:uiPriority w:val="99"/>
    <w:semiHidden/>
    <w:unhideWhenUsed/>
    <w:rsid w:val="0093681F"/>
    <w:rPr>
      <w:rFonts w:ascii="Segoe UI" w:hAnsi="Segoe UI" w:cs="Segoe UI"/>
      <w:sz w:val="16"/>
      <w:szCs w:val="16"/>
    </w:rPr>
  </w:style>
  <w:style w:type="character" w:customStyle="1" w:styleId="AsiakirjanrakenneruutuChar">
    <w:name w:val="Asiakirjan rakenneruutu Char"/>
    <w:basedOn w:val="Kappaleenoletusfontti"/>
    <w:link w:val="Asiakirjanrakenneruutu"/>
    <w:uiPriority w:val="99"/>
    <w:semiHidden/>
    <w:rsid w:val="0093681F"/>
    <w:rPr>
      <w:rFonts w:ascii="Segoe UI" w:hAnsi="Segoe UI" w:cs="Segoe UI"/>
      <w:sz w:val="16"/>
      <w:szCs w:val="16"/>
    </w:rPr>
  </w:style>
  <w:style w:type="paragraph" w:styleId="Erottuvalainaus">
    <w:name w:val="Intense Quote"/>
    <w:basedOn w:val="Normaali"/>
    <w:next w:val="Normaali"/>
    <w:link w:val="ErottuvalainausChar"/>
    <w:uiPriority w:val="30"/>
    <w:qFormat/>
    <w:rsid w:val="0093681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ErottuvalainausChar">
    <w:name w:val="Erottuva lainaus Char"/>
    <w:basedOn w:val="Kappaleenoletusfontti"/>
    <w:link w:val="Erottuvalainaus"/>
    <w:uiPriority w:val="30"/>
    <w:rsid w:val="0093681F"/>
    <w:rPr>
      <w:rFonts w:ascii="Arial" w:hAnsi="Arial"/>
      <w:i/>
      <w:iCs/>
      <w:color w:val="5B9BD5" w:themeColor="accent1"/>
      <w:sz w:val="24"/>
    </w:rPr>
  </w:style>
  <w:style w:type="paragraph" w:styleId="Hakemisto1">
    <w:name w:val="index 1"/>
    <w:basedOn w:val="Normaali"/>
    <w:next w:val="Normaali"/>
    <w:autoRedefine/>
    <w:uiPriority w:val="99"/>
    <w:semiHidden/>
    <w:unhideWhenUsed/>
    <w:rsid w:val="0093681F"/>
    <w:pPr>
      <w:ind w:left="240" w:hanging="240"/>
    </w:pPr>
  </w:style>
  <w:style w:type="paragraph" w:styleId="Hakemisto2">
    <w:name w:val="index 2"/>
    <w:basedOn w:val="Normaali"/>
    <w:next w:val="Normaali"/>
    <w:autoRedefine/>
    <w:uiPriority w:val="99"/>
    <w:semiHidden/>
    <w:unhideWhenUsed/>
    <w:rsid w:val="0093681F"/>
    <w:pPr>
      <w:ind w:left="480" w:hanging="240"/>
    </w:pPr>
  </w:style>
  <w:style w:type="paragraph" w:styleId="Hakemisto3">
    <w:name w:val="index 3"/>
    <w:basedOn w:val="Normaali"/>
    <w:next w:val="Normaali"/>
    <w:autoRedefine/>
    <w:uiPriority w:val="99"/>
    <w:semiHidden/>
    <w:unhideWhenUsed/>
    <w:rsid w:val="0093681F"/>
    <w:pPr>
      <w:ind w:left="720" w:hanging="240"/>
    </w:pPr>
  </w:style>
  <w:style w:type="paragraph" w:styleId="Hakemisto4">
    <w:name w:val="index 4"/>
    <w:basedOn w:val="Normaali"/>
    <w:next w:val="Normaali"/>
    <w:autoRedefine/>
    <w:uiPriority w:val="99"/>
    <w:semiHidden/>
    <w:unhideWhenUsed/>
    <w:rsid w:val="0093681F"/>
    <w:pPr>
      <w:ind w:left="960" w:hanging="240"/>
    </w:pPr>
  </w:style>
  <w:style w:type="paragraph" w:styleId="Hakemisto5">
    <w:name w:val="index 5"/>
    <w:basedOn w:val="Normaali"/>
    <w:next w:val="Normaali"/>
    <w:autoRedefine/>
    <w:uiPriority w:val="99"/>
    <w:semiHidden/>
    <w:unhideWhenUsed/>
    <w:rsid w:val="0093681F"/>
    <w:pPr>
      <w:ind w:left="1200" w:hanging="240"/>
    </w:pPr>
  </w:style>
  <w:style w:type="paragraph" w:styleId="Hakemisto6">
    <w:name w:val="index 6"/>
    <w:basedOn w:val="Normaali"/>
    <w:next w:val="Normaali"/>
    <w:autoRedefine/>
    <w:uiPriority w:val="99"/>
    <w:semiHidden/>
    <w:unhideWhenUsed/>
    <w:rsid w:val="0093681F"/>
    <w:pPr>
      <w:ind w:left="1440" w:hanging="240"/>
    </w:pPr>
  </w:style>
  <w:style w:type="paragraph" w:styleId="Hakemisto7">
    <w:name w:val="index 7"/>
    <w:basedOn w:val="Normaali"/>
    <w:next w:val="Normaali"/>
    <w:autoRedefine/>
    <w:uiPriority w:val="99"/>
    <w:semiHidden/>
    <w:unhideWhenUsed/>
    <w:rsid w:val="0093681F"/>
    <w:pPr>
      <w:ind w:left="1680" w:hanging="240"/>
    </w:pPr>
  </w:style>
  <w:style w:type="paragraph" w:styleId="Hakemisto8">
    <w:name w:val="index 8"/>
    <w:basedOn w:val="Normaali"/>
    <w:next w:val="Normaali"/>
    <w:autoRedefine/>
    <w:uiPriority w:val="99"/>
    <w:semiHidden/>
    <w:unhideWhenUsed/>
    <w:rsid w:val="0093681F"/>
    <w:pPr>
      <w:ind w:left="1920" w:hanging="240"/>
    </w:pPr>
  </w:style>
  <w:style w:type="paragraph" w:styleId="Hakemisto9">
    <w:name w:val="index 9"/>
    <w:basedOn w:val="Normaali"/>
    <w:next w:val="Normaali"/>
    <w:autoRedefine/>
    <w:uiPriority w:val="99"/>
    <w:semiHidden/>
    <w:unhideWhenUsed/>
    <w:rsid w:val="0093681F"/>
    <w:pPr>
      <w:ind w:left="2160" w:hanging="240"/>
    </w:pPr>
  </w:style>
  <w:style w:type="paragraph" w:styleId="Hakemistonotsikko">
    <w:name w:val="index heading"/>
    <w:basedOn w:val="Normaali"/>
    <w:next w:val="Hakemisto1"/>
    <w:uiPriority w:val="99"/>
    <w:semiHidden/>
    <w:unhideWhenUsed/>
    <w:rsid w:val="0093681F"/>
    <w:rPr>
      <w:rFonts w:asciiTheme="majorHAnsi" w:eastAsiaTheme="majorEastAsia" w:hAnsiTheme="majorHAnsi" w:cstheme="majorBidi"/>
      <w:b/>
      <w:bCs/>
    </w:rPr>
  </w:style>
  <w:style w:type="paragraph" w:styleId="HTML-esimuotoiltu">
    <w:name w:val="HTML Preformatted"/>
    <w:basedOn w:val="Normaali"/>
    <w:link w:val="HTML-esimuotoiltuChar"/>
    <w:uiPriority w:val="99"/>
    <w:semiHidden/>
    <w:unhideWhenUsed/>
    <w:rsid w:val="0093681F"/>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93681F"/>
    <w:rPr>
      <w:rFonts w:ascii="Consolas" w:hAnsi="Consolas"/>
      <w:sz w:val="20"/>
      <w:szCs w:val="20"/>
    </w:rPr>
  </w:style>
  <w:style w:type="paragraph" w:styleId="HTML-osoite">
    <w:name w:val="HTML Address"/>
    <w:basedOn w:val="Normaali"/>
    <w:link w:val="HTML-osoiteChar"/>
    <w:uiPriority w:val="99"/>
    <w:semiHidden/>
    <w:unhideWhenUsed/>
    <w:rsid w:val="0093681F"/>
    <w:rPr>
      <w:i/>
      <w:iCs/>
    </w:rPr>
  </w:style>
  <w:style w:type="character" w:customStyle="1" w:styleId="HTML-osoiteChar">
    <w:name w:val="HTML-osoite Char"/>
    <w:basedOn w:val="Kappaleenoletusfontti"/>
    <w:link w:val="HTML-osoite"/>
    <w:uiPriority w:val="99"/>
    <w:semiHidden/>
    <w:rsid w:val="0093681F"/>
    <w:rPr>
      <w:rFonts w:ascii="Arial" w:hAnsi="Arial"/>
      <w:i/>
      <w:iCs/>
      <w:sz w:val="24"/>
    </w:rPr>
  </w:style>
  <w:style w:type="paragraph" w:styleId="Huomautuksenotsikko">
    <w:name w:val="Note Heading"/>
    <w:basedOn w:val="Normaali"/>
    <w:next w:val="Normaali"/>
    <w:link w:val="HuomautuksenotsikkoChar"/>
    <w:uiPriority w:val="99"/>
    <w:semiHidden/>
    <w:unhideWhenUsed/>
    <w:rsid w:val="0093681F"/>
  </w:style>
  <w:style w:type="character" w:customStyle="1" w:styleId="HuomautuksenotsikkoChar">
    <w:name w:val="Huomautuksen otsikko Char"/>
    <w:basedOn w:val="Kappaleenoletusfontti"/>
    <w:link w:val="Huomautuksenotsikko"/>
    <w:uiPriority w:val="99"/>
    <w:semiHidden/>
    <w:rsid w:val="0093681F"/>
    <w:rPr>
      <w:rFonts w:ascii="Arial" w:hAnsi="Arial"/>
      <w:sz w:val="24"/>
    </w:rPr>
  </w:style>
  <w:style w:type="paragraph" w:styleId="Jatkoluettelo">
    <w:name w:val="List Continue"/>
    <w:basedOn w:val="Normaali"/>
    <w:uiPriority w:val="99"/>
    <w:semiHidden/>
    <w:unhideWhenUsed/>
    <w:rsid w:val="0093681F"/>
    <w:pPr>
      <w:spacing w:after="120"/>
      <w:ind w:left="283"/>
      <w:contextualSpacing/>
    </w:pPr>
  </w:style>
  <w:style w:type="paragraph" w:styleId="Jatkoluettelo2">
    <w:name w:val="List Continue 2"/>
    <w:basedOn w:val="Normaali"/>
    <w:uiPriority w:val="99"/>
    <w:semiHidden/>
    <w:unhideWhenUsed/>
    <w:rsid w:val="0093681F"/>
    <w:pPr>
      <w:spacing w:after="120"/>
      <w:ind w:left="566"/>
      <w:contextualSpacing/>
    </w:pPr>
  </w:style>
  <w:style w:type="paragraph" w:styleId="Jatkoluettelo3">
    <w:name w:val="List Continue 3"/>
    <w:basedOn w:val="Normaali"/>
    <w:uiPriority w:val="99"/>
    <w:semiHidden/>
    <w:unhideWhenUsed/>
    <w:rsid w:val="0093681F"/>
    <w:pPr>
      <w:spacing w:after="120"/>
      <w:ind w:left="849"/>
      <w:contextualSpacing/>
    </w:pPr>
  </w:style>
  <w:style w:type="paragraph" w:styleId="Jatkoluettelo4">
    <w:name w:val="List Continue 4"/>
    <w:basedOn w:val="Normaali"/>
    <w:uiPriority w:val="99"/>
    <w:semiHidden/>
    <w:unhideWhenUsed/>
    <w:rsid w:val="0093681F"/>
    <w:pPr>
      <w:spacing w:after="120"/>
      <w:ind w:left="1132"/>
      <w:contextualSpacing/>
    </w:pPr>
  </w:style>
  <w:style w:type="paragraph" w:styleId="Jatkoluettelo5">
    <w:name w:val="List Continue 5"/>
    <w:basedOn w:val="Normaali"/>
    <w:uiPriority w:val="99"/>
    <w:semiHidden/>
    <w:unhideWhenUsed/>
    <w:rsid w:val="0093681F"/>
    <w:pPr>
      <w:spacing w:after="120"/>
      <w:ind w:left="1415"/>
      <w:contextualSpacing/>
    </w:pPr>
  </w:style>
  <w:style w:type="paragraph" w:styleId="Kirjekuorenosoite">
    <w:name w:val="envelope address"/>
    <w:basedOn w:val="Normaali"/>
    <w:uiPriority w:val="99"/>
    <w:semiHidden/>
    <w:unhideWhenUsed/>
    <w:rsid w:val="0093681F"/>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Kirjekuorenpalautusosoite">
    <w:name w:val="envelope return"/>
    <w:basedOn w:val="Normaali"/>
    <w:uiPriority w:val="99"/>
    <w:semiHidden/>
    <w:unhideWhenUsed/>
    <w:rsid w:val="0093681F"/>
    <w:rPr>
      <w:rFonts w:asciiTheme="majorHAnsi" w:eastAsiaTheme="majorEastAsia" w:hAnsiTheme="majorHAnsi" w:cstheme="majorBidi"/>
      <w:sz w:val="20"/>
      <w:szCs w:val="20"/>
    </w:rPr>
  </w:style>
  <w:style w:type="paragraph" w:styleId="Kuvaotsikko">
    <w:name w:val="caption"/>
    <w:basedOn w:val="Normaali"/>
    <w:next w:val="Normaali"/>
    <w:uiPriority w:val="35"/>
    <w:semiHidden/>
    <w:unhideWhenUsed/>
    <w:qFormat/>
    <w:rsid w:val="0093681F"/>
    <w:pPr>
      <w:spacing w:after="200"/>
    </w:pPr>
    <w:rPr>
      <w:i/>
      <w:iCs/>
      <w:color w:val="44546A" w:themeColor="text2"/>
      <w:sz w:val="18"/>
      <w:szCs w:val="18"/>
    </w:rPr>
  </w:style>
  <w:style w:type="paragraph" w:styleId="Kuvaotsikkoluettelo">
    <w:name w:val="table of figures"/>
    <w:basedOn w:val="Normaali"/>
    <w:next w:val="Normaali"/>
    <w:uiPriority w:val="99"/>
    <w:semiHidden/>
    <w:unhideWhenUsed/>
    <w:rsid w:val="0093681F"/>
  </w:style>
  <w:style w:type="paragraph" w:styleId="Lainaus">
    <w:name w:val="Quote"/>
    <w:basedOn w:val="Normaali"/>
    <w:next w:val="Normaali"/>
    <w:link w:val="LainausChar"/>
    <w:uiPriority w:val="29"/>
    <w:qFormat/>
    <w:rsid w:val="0093681F"/>
    <w:pPr>
      <w:spacing w:before="200" w:after="16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93681F"/>
    <w:rPr>
      <w:rFonts w:ascii="Arial" w:hAnsi="Arial"/>
      <w:i/>
      <w:iCs/>
      <w:color w:val="404040" w:themeColor="text1" w:themeTint="BF"/>
      <w:sz w:val="24"/>
    </w:rPr>
  </w:style>
  <w:style w:type="paragraph" w:styleId="Leipteksti">
    <w:name w:val="Body Text"/>
    <w:basedOn w:val="Normaali"/>
    <w:link w:val="LeiptekstiChar"/>
    <w:uiPriority w:val="99"/>
    <w:semiHidden/>
    <w:unhideWhenUsed/>
    <w:rsid w:val="0093681F"/>
    <w:pPr>
      <w:spacing w:after="120"/>
    </w:pPr>
  </w:style>
  <w:style w:type="character" w:customStyle="1" w:styleId="LeiptekstiChar">
    <w:name w:val="Leipäteksti Char"/>
    <w:basedOn w:val="Kappaleenoletusfontti"/>
    <w:link w:val="Leipteksti"/>
    <w:uiPriority w:val="99"/>
    <w:semiHidden/>
    <w:rsid w:val="0093681F"/>
    <w:rPr>
      <w:rFonts w:ascii="Arial" w:hAnsi="Arial"/>
      <w:sz w:val="24"/>
    </w:rPr>
  </w:style>
  <w:style w:type="paragraph" w:styleId="Leipteksti2">
    <w:name w:val="Body Text 2"/>
    <w:basedOn w:val="Normaali"/>
    <w:link w:val="Leipteksti2Char"/>
    <w:uiPriority w:val="99"/>
    <w:semiHidden/>
    <w:unhideWhenUsed/>
    <w:rsid w:val="0093681F"/>
    <w:pPr>
      <w:spacing w:after="120" w:line="480" w:lineRule="auto"/>
    </w:pPr>
  </w:style>
  <w:style w:type="character" w:customStyle="1" w:styleId="Leipteksti2Char">
    <w:name w:val="Leipäteksti 2 Char"/>
    <w:basedOn w:val="Kappaleenoletusfontti"/>
    <w:link w:val="Leipteksti2"/>
    <w:uiPriority w:val="99"/>
    <w:semiHidden/>
    <w:rsid w:val="0093681F"/>
    <w:rPr>
      <w:rFonts w:ascii="Arial" w:hAnsi="Arial"/>
      <w:sz w:val="24"/>
    </w:rPr>
  </w:style>
  <w:style w:type="paragraph" w:styleId="Leipteksti3">
    <w:name w:val="Body Text 3"/>
    <w:basedOn w:val="Normaali"/>
    <w:link w:val="Leipteksti3Char"/>
    <w:uiPriority w:val="99"/>
    <w:semiHidden/>
    <w:unhideWhenUsed/>
    <w:rsid w:val="0093681F"/>
    <w:pPr>
      <w:spacing w:after="120"/>
    </w:pPr>
    <w:rPr>
      <w:sz w:val="16"/>
      <w:szCs w:val="16"/>
    </w:rPr>
  </w:style>
  <w:style w:type="character" w:customStyle="1" w:styleId="Leipteksti3Char">
    <w:name w:val="Leipäteksti 3 Char"/>
    <w:basedOn w:val="Kappaleenoletusfontti"/>
    <w:link w:val="Leipteksti3"/>
    <w:uiPriority w:val="99"/>
    <w:semiHidden/>
    <w:rsid w:val="0093681F"/>
    <w:rPr>
      <w:rFonts w:ascii="Arial" w:hAnsi="Arial"/>
      <w:sz w:val="16"/>
      <w:szCs w:val="16"/>
    </w:rPr>
  </w:style>
  <w:style w:type="paragraph" w:styleId="Leiptekstin1rivinsisennys">
    <w:name w:val="Body Text First Indent"/>
    <w:basedOn w:val="Leipteksti"/>
    <w:link w:val="Leiptekstin1rivinsisennysChar"/>
    <w:uiPriority w:val="99"/>
    <w:semiHidden/>
    <w:unhideWhenUsed/>
    <w:rsid w:val="0093681F"/>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93681F"/>
    <w:rPr>
      <w:rFonts w:ascii="Arial" w:hAnsi="Arial"/>
      <w:sz w:val="24"/>
    </w:rPr>
  </w:style>
  <w:style w:type="paragraph" w:styleId="Sisennettyleipteksti">
    <w:name w:val="Body Text Indent"/>
    <w:basedOn w:val="Normaali"/>
    <w:link w:val="SisennettyleiptekstiChar"/>
    <w:uiPriority w:val="99"/>
    <w:semiHidden/>
    <w:unhideWhenUsed/>
    <w:rsid w:val="0093681F"/>
    <w:pPr>
      <w:spacing w:after="120"/>
      <w:ind w:left="283"/>
    </w:pPr>
  </w:style>
  <w:style w:type="character" w:customStyle="1" w:styleId="SisennettyleiptekstiChar">
    <w:name w:val="Sisennetty leipäteksti Char"/>
    <w:basedOn w:val="Kappaleenoletusfontti"/>
    <w:link w:val="Sisennettyleipteksti"/>
    <w:uiPriority w:val="99"/>
    <w:semiHidden/>
    <w:rsid w:val="0093681F"/>
    <w:rPr>
      <w:rFonts w:ascii="Arial" w:hAnsi="Arial"/>
      <w:sz w:val="24"/>
    </w:rPr>
  </w:style>
  <w:style w:type="paragraph" w:styleId="Leiptekstin1rivinsisennys2">
    <w:name w:val="Body Text First Indent 2"/>
    <w:basedOn w:val="Sisennettyleipteksti"/>
    <w:link w:val="Leiptekstin1rivinsisennys2Char"/>
    <w:uiPriority w:val="99"/>
    <w:semiHidden/>
    <w:unhideWhenUsed/>
    <w:rsid w:val="0093681F"/>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93681F"/>
    <w:rPr>
      <w:rFonts w:ascii="Arial" w:hAnsi="Arial"/>
      <w:sz w:val="24"/>
    </w:rPr>
  </w:style>
  <w:style w:type="paragraph" w:styleId="Lohkoteksti">
    <w:name w:val="Block Text"/>
    <w:basedOn w:val="Normaali"/>
    <w:uiPriority w:val="99"/>
    <w:semiHidden/>
    <w:unhideWhenUsed/>
    <w:rsid w:val="0093681F"/>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paragraph" w:styleId="Lopetus">
    <w:name w:val="Closing"/>
    <w:basedOn w:val="Normaali"/>
    <w:link w:val="LopetusChar"/>
    <w:uiPriority w:val="99"/>
    <w:semiHidden/>
    <w:unhideWhenUsed/>
    <w:rsid w:val="0093681F"/>
    <w:pPr>
      <w:ind w:left="4252"/>
    </w:pPr>
  </w:style>
  <w:style w:type="character" w:customStyle="1" w:styleId="LopetusChar">
    <w:name w:val="Lopetus Char"/>
    <w:basedOn w:val="Kappaleenoletusfontti"/>
    <w:link w:val="Lopetus"/>
    <w:uiPriority w:val="99"/>
    <w:semiHidden/>
    <w:rsid w:val="0093681F"/>
    <w:rPr>
      <w:rFonts w:ascii="Arial" w:hAnsi="Arial"/>
      <w:sz w:val="24"/>
    </w:rPr>
  </w:style>
  <w:style w:type="paragraph" w:styleId="Loppuviitteenteksti">
    <w:name w:val="endnote text"/>
    <w:basedOn w:val="Normaali"/>
    <w:link w:val="LoppuviitteentekstiChar"/>
    <w:uiPriority w:val="99"/>
    <w:semiHidden/>
    <w:unhideWhenUsed/>
    <w:rsid w:val="0093681F"/>
    <w:rPr>
      <w:sz w:val="20"/>
      <w:szCs w:val="20"/>
    </w:rPr>
  </w:style>
  <w:style w:type="character" w:customStyle="1" w:styleId="LoppuviitteentekstiChar">
    <w:name w:val="Loppuviitteen teksti Char"/>
    <w:basedOn w:val="Kappaleenoletusfontti"/>
    <w:link w:val="Loppuviitteenteksti"/>
    <w:uiPriority w:val="99"/>
    <w:semiHidden/>
    <w:rsid w:val="0093681F"/>
    <w:rPr>
      <w:rFonts w:ascii="Arial" w:hAnsi="Arial"/>
      <w:sz w:val="20"/>
      <w:szCs w:val="20"/>
    </w:rPr>
  </w:style>
  <w:style w:type="paragraph" w:styleId="Luettelo">
    <w:name w:val="List"/>
    <w:basedOn w:val="Normaali"/>
    <w:uiPriority w:val="99"/>
    <w:semiHidden/>
    <w:unhideWhenUsed/>
    <w:rsid w:val="0093681F"/>
    <w:pPr>
      <w:ind w:left="283" w:hanging="283"/>
      <w:contextualSpacing/>
    </w:pPr>
  </w:style>
  <w:style w:type="paragraph" w:styleId="Luettelo2">
    <w:name w:val="List 2"/>
    <w:basedOn w:val="Normaali"/>
    <w:uiPriority w:val="99"/>
    <w:semiHidden/>
    <w:unhideWhenUsed/>
    <w:rsid w:val="0093681F"/>
    <w:pPr>
      <w:ind w:left="566" w:hanging="283"/>
      <w:contextualSpacing/>
    </w:pPr>
  </w:style>
  <w:style w:type="paragraph" w:styleId="Luettelo3">
    <w:name w:val="List 3"/>
    <w:basedOn w:val="Normaali"/>
    <w:uiPriority w:val="99"/>
    <w:semiHidden/>
    <w:unhideWhenUsed/>
    <w:rsid w:val="0093681F"/>
    <w:pPr>
      <w:ind w:left="849" w:hanging="283"/>
      <w:contextualSpacing/>
    </w:pPr>
  </w:style>
  <w:style w:type="paragraph" w:styleId="Luettelo4">
    <w:name w:val="List 4"/>
    <w:basedOn w:val="Normaali"/>
    <w:uiPriority w:val="99"/>
    <w:semiHidden/>
    <w:unhideWhenUsed/>
    <w:rsid w:val="0093681F"/>
    <w:pPr>
      <w:ind w:left="1132" w:hanging="283"/>
      <w:contextualSpacing/>
    </w:pPr>
  </w:style>
  <w:style w:type="paragraph" w:styleId="Luettelo5">
    <w:name w:val="List 5"/>
    <w:basedOn w:val="Normaali"/>
    <w:uiPriority w:val="99"/>
    <w:semiHidden/>
    <w:unhideWhenUsed/>
    <w:rsid w:val="0093681F"/>
    <w:pPr>
      <w:ind w:left="1415" w:hanging="283"/>
      <w:contextualSpacing/>
    </w:pPr>
  </w:style>
  <w:style w:type="paragraph" w:styleId="Lhdeluettelo">
    <w:name w:val="Bibliography"/>
    <w:basedOn w:val="Normaali"/>
    <w:next w:val="Normaali"/>
    <w:uiPriority w:val="37"/>
    <w:semiHidden/>
    <w:unhideWhenUsed/>
    <w:rsid w:val="0093681F"/>
  </w:style>
  <w:style w:type="paragraph" w:styleId="Lhdeluettelonotsikko">
    <w:name w:val="toa heading"/>
    <w:basedOn w:val="Normaali"/>
    <w:next w:val="Normaali"/>
    <w:uiPriority w:val="99"/>
    <w:semiHidden/>
    <w:unhideWhenUsed/>
    <w:rsid w:val="0093681F"/>
    <w:pPr>
      <w:spacing w:before="120"/>
    </w:pPr>
    <w:rPr>
      <w:rFonts w:asciiTheme="majorHAnsi" w:eastAsiaTheme="majorEastAsia" w:hAnsiTheme="majorHAnsi" w:cstheme="majorBidi"/>
      <w:b/>
      <w:bCs/>
      <w:szCs w:val="24"/>
    </w:rPr>
  </w:style>
  <w:style w:type="paragraph" w:styleId="Lhdeviiteluettelo">
    <w:name w:val="table of authorities"/>
    <w:basedOn w:val="Normaali"/>
    <w:next w:val="Normaali"/>
    <w:uiPriority w:val="99"/>
    <w:semiHidden/>
    <w:unhideWhenUsed/>
    <w:rsid w:val="0093681F"/>
    <w:pPr>
      <w:ind w:left="240" w:hanging="240"/>
    </w:pPr>
  </w:style>
  <w:style w:type="paragraph" w:styleId="Makroteksti">
    <w:name w:val="macro"/>
    <w:link w:val="MakrotekstiChar"/>
    <w:uiPriority w:val="99"/>
    <w:semiHidden/>
    <w:unhideWhenUsed/>
    <w:rsid w:val="0093681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kstiChar">
    <w:name w:val="Makroteksti Char"/>
    <w:basedOn w:val="Kappaleenoletusfontti"/>
    <w:link w:val="Makroteksti"/>
    <w:uiPriority w:val="99"/>
    <w:semiHidden/>
    <w:rsid w:val="0093681F"/>
    <w:rPr>
      <w:rFonts w:ascii="Consolas" w:hAnsi="Consolas"/>
      <w:sz w:val="20"/>
      <w:szCs w:val="20"/>
    </w:rPr>
  </w:style>
  <w:style w:type="paragraph" w:styleId="Merkittyluettelo">
    <w:name w:val="List Bullet"/>
    <w:basedOn w:val="Normaali"/>
    <w:uiPriority w:val="99"/>
    <w:semiHidden/>
    <w:unhideWhenUsed/>
    <w:rsid w:val="0093681F"/>
    <w:pPr>
      <w:numPr>
        <w:numId w:val="27"/>
      </w:numPr>
      <w:contextualSpacing/>
    </w:pPr>
  </w:style>
  <w:style w:type="paragraph" w:styleId="Merkittyluettelo2">
    <w:name w:val="List Bullet 2"/>
    <w:basedOn w:val="Normaali"/>
    <w:uiPriority w:val="99"/>
    <w:semiHidden/>
    <w:unhideWhenUsed/>
    <w:rsid w:val="0093681F"/>
    <w:pPr>
      <w:numPr>
        <w:numId w:val="28"/>
      </w:numPr>
      <w:contextualSpacing/>
    </w:pPr>
  </w:style>
  <w:style w:type="paragraph" w:styleId="Merkittyluettelo3">
    <w:name w:val="List Bullet 3"/>
    <w:basedOn w:val="Normaali"/>
    <w:uiPriority w:val="99"/>
    <w:semiHidden/>
    <w:unhideWhenUsed/>
    <w:rsid w:val="0093681F"/>
    <w:pPr>
      <w:numPr>
        <w:numId w:val="29"/>
      </w:numPr>
      <w:contextualSpacing/>
    </w:pPr>
  </w:style>
  <w:style w:type="paragraph" w:styleId="Merkittyluettelo4">
    <w:name w:val="List Bullet 4"/>
    <w:basedOn w:val="Normaali"/>
    <w:uiPriority w:val="99"/>
    <w:semiHidden/>
    <w:unhideWhenUsed/>
    <w:rsid w:val="0093681F"/>
    <w:pPr>
      <w:numPr>
        <w:numId w:val="30"/>
      </w:numPr>
      <w:contextualSpacing/>
    </w:pPr>
  </w:style>
  <w:style w:type="paragraph" w:styleId="Merkittyluettelo5">
    <w:name w:val="List Bullet 5"/>
    <w:basedOn w:val="Normaali"/>
    <w:uiPriority w:val="99"/>
    <w:semiHidden/>
    <w:unhideWhenUsed/>
    <w:rsid w:val="0093681F"/>
    <w:pPr>
      <w:numPr>
        <w:numId w:val="31"/>
      </w:numPr>
      <w:contextualSpacing/>
    </w:pPr>
  </w:style>
  <w:style w:type="paragraph" w:styleId="Numeroituluettelo">
    <w:name w:val="List Number"/>
    <w:basedOn w:val="Normaali"/>
    <w:uiPriority w:val="99"/>
    <w:semiHidden/>
    <w:unhideWhenUsed/>
    <w:rsid w:val="0093681F"/>
    <w:pPr>
      <w:numPr>
        <w:numId w:val="32"/>
      </w:numPr>
      <w:contextualSpacing/>
    </w:pPr>
  </w:style>
  <w:style w:type="paragraph" w:styleId="Numeroituluettelo2">
    <w:name w:val="List Number 2"/>
    <w:basedOn w:val="Normaali"/>
    <w:uiPriority w:val="99"/>
    <w:semiHidden/>
    <w:unhideWhenUsed/>
    <w:rsid w:val="0093681F"/>
    <w:pPr>
      <w:numPr>
        <w:numId w:val="33"/>
      </w:numPr>
      <w:contextualSpacing/>
    </w:pPr>
  </w:style>
  <w:style w:type="paragraph" w:styleId="Numeroituluettelo3">
    <w:name w:val="List Number 3"/>
    <w:basedOn w:val="Normaali"/>
    <w:uiPriority w:val="99"/>
    <w:semiHidden/>
    <w:unhideWhenUsed/>
    <w:rsid w:val="0093681F"/>
    <w:pPr>
      <w:numPr>
        <w:numId w:val="34"/>
      </w:numPr>
      <w:contextualSpacing/>
    </w:pPr>
  </w:style>
  <w:style w:type="paragraph" w:styleId="Numeroituluettelo4">
    <w:name w:val="List Number 4"/>
    <w:basedOn w:val="Normaali"/>
    <w:uiPriority w:val="99"/>
    <w:semiHidden/>
    <w:unhideWhenUsed/>
    <w:rsid w:val="0093681F"/>
    <w:pPr>
      <w:numPr>
        <w:numId w:val="35"/>
      </w:numPr>
      <w:contextualSpacing/>
    </w:pPr>
  </w:style>
  <w:style w:type="paragraph" w:styleId="Numeroituluettelo5">
    <w:name w:val="List Number 5"/>
    <w:basedOn w:val="Normaali"/>
    <w:uiPriority w:val="99"/>
    <w:semiHidden/>
    <w:unhideWhenUsed/>
    <w:rsid w:val="0093681F"/>
    <w:pPr>
      <w:numPr>
        <w:numId w:val="36"/>
      </w:numPr>
      <w:contextualSpacing/>
    </w:pPr>
  </w:style>
  <w:style w:type="paragraph" w:styleId="Otsikko">
    <w:name w:val="Title"/>
    <w:basedOn w:val="Normaali"/>
    <w:next w:val="Normaali"/>
    <w:link w:val="OtsikkoChar"/>
    <w:uiPriority w:val="10"/>
    <w:qFormat/>
    <w:rsid w:val="0093681F"/>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93681F"/>
    <w:rPr>
      <w:rFonts w:asciiTheme="majorHAnsi" w:eastAsiaTheme="majorEastAsia" w:hAnsiTheme="majorHAnsi" w:cstheme="majorBidi"/>
      <w:spacing w:val="-10"/>
      <w:kern w:val="28"/>
      <w:sz w:val="56"/>
      <w:szCs w:val="56"/>
    </w:rPr>
  </w:style>
  <w:style w:type="character" w:customStyle="1" w:styleId="Otsikko4Char">
    <w:name w:val="Otsikko 4 Char"/>
    <w:basedOn w:val="Kappaleenoletusfontti"/>
    <w:link w:val="Otsikko4"/>
    <w:uiPriority w:val="9"/>
    <w:semiHidden/>
    <w:rsid w:val="0093681F"/>
    <w:rPr>
      <w:rFonts w:asciiTheme="majorHAnsi" w:eastAsiaTheme="majorEastAsia" w:hAnsiTheme="majorHAnsi" w:cstheme="majorBidi"/>
      <w:i/>
      <w:iCs/>
      <w:color w:val="2E74B5" w:themeColor="accent1" w:themeShade="BF"/>
      <w:sz w:val="24"/>
    </w:rPr>
  </w:style>
  <w:style w:type="character" w:customStyle="1" w:styleId="Otsikko6Char">
    <w:name w:val="Otsikko 6 Char"/>
    <w:basedOn w:val="Kappaleenoletusfontti"/>
    <w:link w:val="Otsikko6"/>
    <w:uiPriority w:val="9"/>
    <w:semiHidden/>
    <w:rsid w:val="0093681F"/>
    <w:rPr>
      <w:rFonts w:asciiTheme="majorHAnsi" w:eastAsiaTheme="majorEastAsia" w:hAnsiTheme="majorHAnsi" w:cstheme="majorBidi"/>
      <w:color w:val="1F4D78" w:themeColor="accent1" w:themeShade="7F"/>
      <w:sz w:val="24"/>
    </w:rPr>
  </w:style>
  <w:style w:type="character" w:customStyle="1" w:styleId="Otsikko7Char">
    <w:name w:val="Otsikko 7 Char"/>
    <w:basedOn w:val="Kappaleenoletusfontti"/>
    <w:link w:val="Otsikko7"/>
    <w:uiPriority w:val="9"/>
    <w:semiHidden/>
    <w:rsid w:val="0093681F"/>
    <w:rPr>
      <w:rFonts w:asciiTheme="majorHAnsi" w:eastAsiaTheme="majorEastAsia" w:hAnsiTheme="majorHAnsi" w:cstheme="majorBidi"/>
      <w:i/>
      <w:iCs/>
      <w:color w:val="1F4D78" w:themeColor="accent1" w:themeShade="7F"/>
      <w:sz w:val="24"/>
    </w:rPr>
  </w:style>
  <w:style w:type="character" w:customStyle="1" w:styleId="Otsikko8Char">
    <w:name w:val="Otsikko 8 Char"/>
    <w:basedOn w:val="Kappaleenoletusfontti"/>
    <w:link w:val="Otsikko8"/>
    <w:uiPriority w:val="9"/>
    <w:semiHidden/>
    <w:rsid w:val="0093681F"/>
    <w:rPr>
      <w:rFonts w:asciiTheme="majorHAnsi" w:eastAsiaTheme="majorEastAsia" w:hAnsiTheme="majorHAnsi" w:cstheme="majorBidi"/>
      <w:color w:val="272727" w:themeColor="text1" w:themeTint="D8"/>
      <w:sz w:val="21"/>
      <w:szCs w:val="21"/>
    </w:rPr>
  </w:style>
  <w:style w:type="character" w:customStyle="1" w:styleId="Otsikko9Char">
    <w:name w:val="Otsikko 9 Char"/>
    <w:basedOn w:val="Kappaleenoletusfontti"/>
    <w:link w:val="Otsikko9"/>
    <w:uiPriority w:val="9"/>
    <w:semiHidden/>
    <w:rsid w:val="0093681F"/>
    <w:rPr>
      <w:rFonts w:asciiTheme="majorHAnsi" w:eastAsiaTheme="majorEastAsia" w:hAnsiTheme="majorHAnsi" w:cstheme="majorBidi"/>
      <w:i/>
      <w:iCs/>
      <w:color w:val="272727" w:themeColor="text1" w:themeTint="D8"/>
      <w:sz w:val="21"/>
      <w:szCs w:val="21"/>
    </w:rPr>
  </w:style>
  <w:style w:type="paragraph" w:styleId="Pivmr">
    <w:name w:val="Date"/>
    <w:basedOn w:val="Normaali"/>
    <w:next w:val="Normaali"/>
    <w:link w:val="PivmrChar"/>
    <w:uiPriority w:val="99"/>
    <w:semiHidden/>
    <w:unhideWhenUsed/>
    <w:rsid w:val="0093681F"/>
  </w:style>
  <w:style w:type="character" w:customStyle="1" w:styleId="PivmrChar">
    <w:name w:val="Päivämäärä Char"/>
    <w:basedOn w:val="Kappaleenoletusfontti"/>
    <w:link w:val="Pivmr"/>
    <w:uiPriority w:val="99"/>
    <w:semiHidden/>
    <w:rsid w:val="0093681F"/>
    <w:rPr>
      <w:rFonts w:ascii="Arial" w:hAnsi="Arial"/>
      <w:sz w:val="24"/>
    </w:rPr>
  </w:style>
  <w:style w:type="paragraph" w:styleId="Sisennettyleipteksti2">
    <w:name w:val="Body Text Indent 2"/>
    <w:basedOn w:val="Normaali"/>
    <w:link w:val="Sisennettyleipteksti2Char"/>
    <w:uiPriority w:val="99"/>
    <w:semiHidden/>
    <w:unhideWhenUsed/>
    <w:rsid w:val="0093681F"/>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93681F"/>
    <w:rPr>
      <w:rFonts w:ascii="Arial" w:hAnsi="Arial"/>
      <w:sz w:val="24"/>
    </w:rPr>
  </w:style>
  <w:style w:type="paragraph" w:styleId="Sisennettyleipteksti3">
    <w:name w:val="Body Text Indent 3"/>
    <w:basedOn w:val="Normaali"/>
    <w:link w:val="Sisennettyleipteksti3Char"/>
    <w:uiPriority w:val="99"/>
    <w:semiHidden/>
    <w:unhideWhenUsed/>
    <w:rsid w:val="0093681F"/>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93681F"/>
    <w:rPr>
      <w:rFonts w:ascii="Arial" w:hAnsi="Arial"/>
      <w:sz w:val="16"/>
      <w:szCs w:val="16"/>
    </w:rPr>
  </w:style>
  <w:style w:type="paragraph" w:styleId="Sisluet1">
    <w:name w:val="toc 1"/>
    <w:basedOn w:val="Normaali"/>
    <w:next w:val="Normaali"/>
    <w:autoRedefine/>
    <w:uiPriority w:val="39"/>
    <w:semiHidden/>
    <w:unhideWhenUsed/>
    <w:rsid w:val="0093681F"/>
    <w:pPr>
      <w:spacing w:after="100"/>
    </w:pPr>
  </w:style>
  <w:style w:type="paragraph" w:styleId="Sisluet2">
    <w:name w:val="toc 2"/>
    <w:basedOn w:val="Normaali"/>
    <w:next w:val="Normaali"/>
    <w:autoRedefine/>
    <w:uiPriority w:val="39"/>
    <w:semiHidden/>
    <w:unhideWhenUsed/>
    <w:rsid w:val="0093681F"/>
    <w:pPr>
      <w:spacing w:after="100"/>
      <w:ind w:left="240"/>
    </w:pPr>
  </w:style>
  <w:style w:type="paragraph" w:styleId="Sisluet3">
    <w:name w:val="toc 3"/>
    <w:basedOn w:val="Normaali"/>
    <w:next w:val="Normaali"/>
    <w:autoRedefine/>
    <w:uiPriority w:val="39"/>
    <w:semiHidden/>
    <w:unhideWhenUsed/>
    <w:rsid w:val="0093681F"/>
    <w:pPr>
      <w:spacing w:after="100"/>
      <w:ind w:left="480"/>
    </w:pPr>
  </w:style>
  <w:style w:type="paragraph" w:styleId="Sisluet4">
    <w:name w:val="toc 4"/>
    <w:basedOn w:val="Normaali"/>
    <w:next w:val="Normaali"/>
    <w:autoRedefine/>
    <w:uiPriority w:val="39"/>
    <w:semiHidden/>
    <w:unhideWhenUsed/>
    <w:rsid w:val="0093681F"/>
    <w:pPr>
      <w:spacing w:after="100"/>
      <w:ind w:left="720"/>
    </w:pPr>
  </w:style>
  <w:style w:type="paragraph" w:styleId="Sisluet5">
    <w:name w:val="toc 5"/>
    <w:basedOn w:val="Normaali"/>
    <w:next w:val="Normaali"/>
    <w:autoRedefine/>
    <w:uiPriority w:val="39"/>
    <w:semiHidden/>
    <w:unhideWhenUsed/>
    <w:rsid w:val="0093681F"/>
    <w:pPr>
      <w:spacing w:after="100"/>
      <w:ind w:left="960"/>
    </w:pPr>
  </w:style>
  <w:style w:type="paragraph" w:styleId="Sisluet6">
    <w:name w:val="toc 6"/>
    <w:basedOn w:val="Normaali"/>
    <w:next w:val="Normaali"/>
    <w:autoRedefine/>
    <w:uiPriority w:val="39"/>
    <w:semiHidden/>
    <w:unhideWhenUsed/>
    <w:rsid w:val="0093681F"/>
    <w:pPr>
      <w:spacing w:after="100"/>
      <w:ind w:left="1200"/>
    </w:pPr>
  </w:style>
  <w:style w:type="paragraph" w:styleId="Sisluet7">
    <w:name w:val="toc 7"/>
    <w:basedOn w:val="Normaali"/>
    <w:next w:val="Normaali"/>
    <w:autoRedefine/>
    <w:uiPriority w:val="39"/>
    <w:semiHidden/>
    <w:unhideWhenUsed/>
    <w:rsid w:val="0093681F"/>
    <w:pPr>
      <w:spacing w:after="100"/>
      <w:ind w:left="1440"/>
    </w:pPr>
  </w:style>
  <w:style w:type="paragraph" w:styleId="Sisluet8">
    <w:name w:val="toc 8"/>
    <w:basedOn w:val="Normaali"/>
    <w:next w:val="Normaali"/>
    <w:autoRedefine/>
    <w:uiPriority w:val="39"/>
    <w:semiHidden/>
    <w:unhideWhenUsed/>
    <w:rsid w:val="0093681F"/>
    <w:pPr>
      <w:spacing w:after="100"/>
      <w:ind w:left="1680"/>
    </w:pPr>
  </w:style>
  <w:style w:type="paragraph" w:styleId="Sisluet9">
    <w:name w:val="toc 9"/>
    <w:basedOn w:val="Normaali"/>
    <w:next w:val="Normaali"/>
    <w:autoRedefine/>
    <w:uiPriority w:val="39"/>
    <w:semiHidden/>
    <w:unhideWhenUsed/>
    <w:rsid w:val="0093681F"/>
    <w:pPr>
      <w:spacing w:after="100"/>
      <w:ind w:left="1920"/>
    </w:pPr>
  </w:style>
  <w:style w:type="paragraph" w:styleId="Sisllysluettelonotsikko">
    <w:name w:val="TOC Heading"/>
    <w:basedOn w:val="Otsikko1"/>
    <w:next w:val="Normaali"/>
    <w:uiPriority w:val="39"/>
    <w:semiHidden/>
    <w:unhideWhenUsed/>
    <w:qFormat/>
    <w:rsid w:val="0093681F"/>
    <w:pPr>
      <w:numPr>
        <w:numId w:val="0"/>
      </w:numPr>
      <w:spacing w:before="240"/>
      <w:outlineLvl w:val="9"/>
    </w:pPr>
    <w:rPr>
      <w:rFonts w:asciiTheme="majorHAnsi" w:hAnsiTheme="majorHAnsi" w:cstheme="majorBidi"/>
      <w:b w:val="0"/>
      <w:bCs w:val="0"/>
      <w:caps w:val="0"/>
      <w:color w:val="2E74B5" w:themeColor="accent1" w:themeShade="BF"/>
      <w:sz w:val="32"/>
      <w:szCs w:val="32"/>
    </w:rPr>
  </w:style>
  <w:style w:type="paragraph" w:styleId="Tervehdys">
    <w:name w:val="Salutation"/>
    <w:basedOn w:val="Normaali"/>
    <w:next w:val="Normaali"/>
    <w:link w:val="TervehdysChar"/>
    <w:uiPriority w:val="99"/>
    <w:semiHidden/>
    <w:unhideWhenUsed/>
    <w:rsid w:val="0093681F"/>
  </w:style>
  <w:style w:type="character" w:customStyle="1" w:styleId="TervehdysChar">
    <w:name w:val="Tervehdys Char"/>
    <w:basedOn w:val="Kappaleenoletusfontti"/>
    <w:link w:val="Tervehdys"/>
    <w:uiPriority w:val="99"/>
    <w:semiHidden/>
    <w:rsid w:val="0093681F"/>
    <w:rPr>
      <w:rFonts w:ascii="Arial" w:hAnsi="Arial"/>
      <w:sz w:val="24"/>
    </w:rPr>
  </w:style>
  <w:style w:type="paragraph" w:styleId="Vaintekstin">
    <w:name w:val="Plain Text"/>
    <w:basedOn w:val="Normaali"/>
    <w:link w:val="VaintekstinChar"/>
    <w:uiPriority w:val="99"/>
    <w:semiHidden/>
    <w:unhideWhenUsed/>
    <w:rsid w:val="0093681F"/>
    <w:rPr>
      <w:rFonts w:ascii="Consolas" w:hAnsi="Consolas"/>
      <w:sz w:val="21"/>
      <w:szCs w:val="21"/>
    </w:rPr>
  </w:style>
  <w:style w:type="character" w:customStyle="1" w:styleId="VaintekstinChar">
    <w:name w:val="Vain tekstinä Char"/>
    <w:basedOn w:val="Kappaleenoletusfontti"/>
    <w:link w:val="Vaintekstin"/>
    <w:uiPriority w:val="99"/>
    <w:semiHidden/>
    <w:rsid w:val="0093681F"/>
    <w:rPr>
      <w:rFonts w:ascii="Consolas" w:hAnsi="Consolas"/>
      <w:sz w:val="21"/>
      <w:szCs w:val="21"/>
    </w:rPr>
  </w:style>
  <w:style w:type="paragraph" w:styleId="Vakiosisennys">
    <w:name w:val="Normal Indent"/>
    <w:basedOn w:val="Normaali"/>
    <w:uiPriority w:val="99"/>
    <w:semiHidden/>
    <w:unhideWhenUsed/>
    <w:rsid w:val="0093681F"/>
    <w:pPr>
      <w:ind w:left="1304"/>
    </w:pPr>
  </w:style>
  <w:style w:type="paragraph" w:styleId="Viestinallekirjoitus">
    <w:name w:val="E-mail Signature"/>
    <w:basedOn w:val="Normaali"/>
    <w:link w:val="ViestinallekirjoitusChar"/>
    <w:uiPriority w:val="99"/>
    <w:semiHidden/>
    <w:unhideWhenUsed/>
    <w:rsid w:val="0093681F"/>
  </w:style>
  <w:style w:type="character" w:customStyle="1" w:styleId="ViestinallekirjoitusChar">
    <w:name w:val="Viestin allekirjoitus Char"/>
    <w:basedOn w:val="Kappaleenoletusfontti"/>
    <w:link w:val="Viestinallekirjoitus"/>
    <w:uiPriority w:val="99"/>
    <w:semiHidden/>
    <w:rsid w:val="0093681F"/>
    <w:rPr>
      <w:rFonts w:ascii="Arial" w:hAnsi="Arial"/>
      <w:sz w:val="24"/>
    </w:rPr>
  </w:style>
  <w:style w:type="paragraph" w:styleId="Viestinotsikko">
    <w:name w:val="Message Header"/>
    <w:basedOn w:val="Normaali"/>
    <w:link w:val="ViestinotsikkoChar"/>
    <w:uiPriority w:val="99"/>
    <w:semiHidden/>
    <w:unhideWhenUsed/>
    <w:rsid w:val="0093681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ViestinotsikkoChar">
    <w:name w:val="Viestin otsikko Char"/>
    <w:basedOn w:val="Kappaleenoletusfontti"/>
    <w:link w:val="Viestinotsikko"/>
    <w:uiPriority w:val="99"/>
    <w:semiHidden/>
    <w:rsid w:val="0093681F"/>
    <w:rPr>
      <w:rFonts w:asciiTheme="majorHAnsi" w:eastAsiaTheme="majorEastAsia" w:hAnsiTheme="majorHAnsi" w:cstheme="majorBidi"/>
      <w:sz w:val="24"/>
      <w:szCs w:val="2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61999">
      <w:bodyDiv w:val="1"/>
      <w:marLeft w:val="0"/>
      <w:marRight w:val="0"/>
      <w:marTop w:val="0"/>
      <w:marBottom w:val="0"/>
      <w:divBdr>
        <w:top w:val="none" w:sz="0" w:space="0" w:color="auto"/>
        <w:left w:val="none" w:sz="0" w:space="0" w:color="auto"/>
        <w:bottom w:val="none" w:sz="0" w:space="0" w:color="auto"/>
        <w:right w:val="none" w:sz="0" w:space="0" w:color="auto"/>
      </w:divBdr>
    </w:div>
    <w:div w:id="514005560">
      <w:bodyDiv w:val="1"/>
      <w:marLeft w:val="0"/>
      <w:marRight w:val="0"/>
      <w:marTop w:val="0"/>
      <w:marBottom w:val="0"/>
      <w:divBdr>
        <w:top w:val="none" w:sz="0" w:space="0" w:color="auto"/>
        <w:left w:val="none" w:sz="0" w:space="0" w:color="auto"/>
        <w:bottom w:val="none" w:sz="0" w:space="0" w:color="auto"/>
        <w:right w:val="none" w:sz="0" w:space="0" w:color="auto"/>
      </w:divBdr>
    </w:div>
    <w:div w:id="1274023337">
      <w:bodyDiv w:val="1"/>
      <w:marLeft w:val="0"/>
      <w:marRight w:val="0"/>
      <w:marTop w:val="0"/>
      <w:marBottom w:val="0"/>
      <w:divBdr>
        <w:top w:val="none" w:sz="0" w:space="0" w:color="auto"/>
        <w:left w:val="none" w:sz="0" w:space="0" w:color="auto"/>
        <w:bottom w:val="none" w:sz="0" w:space="0" w:color="auto"/>
        <w:right w:val="none" w:sz="0" w:space="0" w:color="auto"/>
      </w:divBdr>
    </w:div>
    <w:div w:id="1325742072">
      <w:bodyDiv w:val="1"/>
      <w:marLeft w:val="0"/>
      <w:marRight w:val="0"/>
      <w:marTop w:val="0"/>
      <w:marBottom w:val="0"/>
      <w:divBdr>
        <w:top w:val="none" w:sz="0" w:space="0" w:color="auto"/>
        <w:left w:val="none" w:sz="0" w:space="0" w:color="auto"/>
        <w:bottom w:val="none" w:sz="0" w:space="0" w:color="auto"/>
        <w:right w:val="none" w:sz="0" w:space="0" w:color="auto"/>
      </w:divBdr>
    </w:div>
    <w:div w:id="1411387030">
      <w:bodyDiv w:val="1"/>
      <w:marLeft w:val="0"/>
      <w:marRight w:val="0"/>
      <w:marTop w:val="0"/>
      <w:marBottom w:val="0"/>
      <w:divBdr>
        <w:top w:val="none" w:sz="0" w:space="0" w:color="auto"/>
        <w:left w:val="none" w:sz="0" w:space="0" w:color="auto"/>
        <w:bottom w:val="none" w:sz="0" w:space="0" w:color="auto"/>
        <w:right w:val="none" w:sz="0" w:space="0" w:color="auto"/>
      </w:divBdr>
      <w:divsChild>
        <w:div w:id="774641234">
          <w:marLeft w:val="0"/>
          <w:marRight w:val="0"/>
          <w:marTop w:val="0"/>
          <w:marBottom w:val="0"/>
          <w:divBdr>
            <w:top w:val="none" w:sz="0" w:space="0" w:color="auto"/>
            <w:left w:val="none" w:sz="0" w:space="0" w:color="auto"/>
            <w:bottom w:val="none" w:sz="0" w:space="0" w:color="auto"/>
            <w:right w:val="none" w:sz="0" w:space="0" w:color="auto"/>
          </w:divBdr>
        </w:div>
      </w:divsChild>
    </w:div>
    <w:div w:id="1411580314">
      <w:bodyDiv w:val="1"/>
      <w:marLeft w:val="0"/>
      <w:marRight w:val="0"/>
      <w:marTop w:val="0"/>
      <w:marBottom w:val="0"/>
      <w:divBdr>
        <w:top w:val="none" w:sz="0" w:space="0" w:color="auto"/>
        <w:left w:val="none" w:sz="0" w:space="0" w:color="auto"/>
        <w:bottom w:val="none" w:sz="0" w:space="0" w:color="auto"/>
        <w:right w:val="none" w:sz="0" w:space="0" w:color="auto"/>
      </w:divBdr>
    </w:div>
    <w:div w:id="1487895328">
      <w:bodyDiv w:val="1"/>
      <w:marLeft w:val="0"/>
      <w:marRight w:val="0"/>
      <w:marTop w:val="0"/>
      <w:marBottom w:val="0"/>
      <w:divBdr>
        <w:top w:val="none" w:sz="0" w:space="0" w:color="auto"/>
        <w:left w:val="none" w:sz="0" w:space="0" w:color="auto"/>
        <w:bottom w:val="none" w:sz="0" w:space="0" w:color="auto"/>
        <w:right w:val="none" w:sz="0" w:space="0" w:color="auto"/>
      </w:divBdr>
    </w:div>
    <w:div w:id="1675381764">
      <w:bodyDiv w:val="1"/>
      <w:marLeft w:val="0"/>
      <w:marRight w:val="0"/>
      <w:marTop w:val="0"/>
      <w:marBottom w:val="0"/>
      <w:divBdr>
        <w:top w:val="none" w:sz="0" w:space="0" w:color="auto"/>
        <w:left w:val="none" w:sz="0" w:space="0" w:color="auto"/>
        <w:bottom w:val="none" w:sz="0" w:space="0" w:color="auto"/>
        <w:right w:val="none" w:sz="0" w:space="0" w:color="auto"/>
      </w:divBdr>
    </w:div>
    <w:div w:id="1993023669">
      <w:bodyDiv w:val="1"/>
      <w:marLeft w:val="0"/>
      <w:marRight w:val="0"/>
      <w:marTop w:val="0"/>
      <w:marBottom w:val="0"/>
      <w:divBdr>
        <w:top w:val="none" w:sz="0" w:space="0" w:color="auto"/>
        <w:left w:val="none" w:sz="0" w:space="0" w:color="auto"/>
        <w:bottom w:val="none" w:sz="0" w:space="0" w:color="auto"/>
        <w:right w:val="none" w:sz="0" w:space="0" w:color="auto"/>
      </w:divBdr>
    </w:div>
    <w:div w:id="2061008429">
      <w:bodyDiv w:val="1"/>
      <w:marLeft w:val="0"/>
      <w:marRight w:val="0"/>
      <w:marTop w:val="0"/>
      <w:marBottom w:val="0"/>
      <w:divBdr>
        <w:top w:val="none" w:sz="0" w:space="0" w:color="auto"/>
        <w:left w:val="none" w:sz="0" w:space="0" w:color="auto"/>
        <w:bottom w:val="none" w:sz="0" w:space="0" w:color="auto"/>
        <w:right w:val="none" w:sz="0" w:space="0" w:color="auto"/>
      </w:divBdr>
    </w:div>
    <w:div w:id="213582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ukes.fi/documents/5470659/11781251/Tapahtumaturvallisuusopas/c6c8241a-abb6-123f-1752-bf0c1cd85451/Tapahtumaturvallisuusopa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v.ilmatieteenlaitos.fi/varningar"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62C942E716ACB8458A790C74989F1A97" ma:contentTypeVersion="4" ma:contentTypeDescription="Luo uusi asiakirja." ma:contentTypeScope="" ma:versionID="1caa2f2cf7938c58c89db392b2fe1acd">
  <xsd:schema xmlns:xsd="http://www.w3.org/2001/XMLSchema" xmlns:xs="http://www.w3.org/2001/XMLSchema" xmlns:p="http://schemas.microsoft.com/office/2006/metadata/properties" xmlns:ns2="c032b991-00be-43ec-b50f-50e74551d2a0" targetNamespace="http://schemas.microsoft.com/office/2006/metadata/properties" ma:root="true" ma:fieldsID="907d13fc7b98ec02eeee038f6d591278" ns2:_="">
    <xsd:import namespace="c032b991-00be-43ec-b50f-50e74551d2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2b991-00be-43ec-b50f-50e74551d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DB0FC9-0509-4ED6-A6F6-853296C2D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2b991-00be-43ec-b50f-50e74551d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F32EE9-23EA-480C-AAE0-0469E67EB1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3AC8B1-715C-4633-B3A4-C5D01307F239}">
  <ds:schemaRefs>
    <ds:schemaRef ds:uri="http://schemas.openxmlformats.org/officeDocument/2006/bibliography"/>
  </ds:schemaRefs>
</ds:datastoreItem>
</file>

<file path=customXml/itemProps4.xml><?xml version="1.0" encoding="utf-8"?>
<ds:datastoreItem xmlns:ds="http://schemas.openxmlformats.org/officeDocument/2006/customXml" ds:itemID="{0654D79C-95DB-4D07-8450-4AEE96F7A7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5465</Words>
  <Characters>44270</Characters>
  <Application>Microsoft Office Word</Application>
  <DocSecurity>4</DocSecurity>
  <Lines>368</Lines>
  <Paragraphs>99</Paragraphs>
  <ScaleCrop>false</ScaleCrop>
  <HeadingPairs>
    <vt:vector size="2" baseType="variant">
      <vt:variant>
        <vt:lpstr>Otsikko</vt:lpstr>
      </vt:variant>
      <vt:variant>
        <vt:i4>1</vt:i4>
      </vt:variant>
    </vt:vector>
  </HeadingPairs>
  <TitlesOfParts>
    <vt:vector size="1" baseType="lpstr">
      <vt:lpstr/>
    </vt:vector>
  </TitlesOfParts>
  <Company>City of Helsinki</Company>
  <LinksUpToDate>false</LinksUpToDate>
  <CharactersWithSpaces>49636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Koski Juha-Pekka</dc:creator>
  <cp:keywords/>
  <dc:description/>
  <cp:lastModifiedBy>Kokki Esa</cp:lastModifiedBy>
  <cp:revision>2</cp:revision>
  <cp:lastPrinted>2020-10-29T10:08:00Z</cp:lastPrinted>
  <dcterms:created xsi:type="dcterms:W3CDTF">2024-03-13T10:45:00Z</dcterms:created>
  <dcterms:modified xsi:type="dcterms:W3CDTF">2024-03-13T10:45:00Z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0x01010062C942E716ACB8458A790C74989F1A97</vt:lpwstr>
  </property>
  <property fmtid="{D5CDD505-2E9C-101B-9397-08002B2CF9AE}" pid="3" name="Order">
    <vt:r8>6000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ComplianceAssetId">
    <vt:lpwstr/>
  </property>
</Properties>
</file>